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02E8" w14:textId="77777777" w:rsidR="00B40F76" w:rsidRDefault="00B40F76" w:rsidP="00AE1170">
      <w:pPr>
        <w:spacing w:line="276" w:lineRule="auto"/>
        <w:jc w:val="center"/>
        <w:rPr>
          <w:rFonts w:ascii="Verdana" w:hAnsi="Verdana"/>
          <w:sz w:val="22"/>
          <w:szCs w:val="22"/>
          <w:lang w:val="es-CO"/>
        </w:rPr>
      </w:pPr>
    </w:p>
    <w:p w14:paraId="21B28E59" w14:textId="77777777" w:rsidR="000913E4" w:rsidRPr="00AE1170" w:rsidRDefault="000913E4" w:rsidP="00AE1170">
      <w:pPr>
        <w:spacing w:line="276" w:lineRule="auto"/>
        <w:jc w:val="center"/>
        <w:rPr>
          <w:rFonts w:ascii="Verdana" w:hAnsi="Verdana"/>
          <w:sz w:val="22"/>
          <w:szCs w:val="22"/>
          <w:lang w:val="es-CO"/>
        </w:rPr>
      </w:pPr>
    </w:p>
    <w:p w14:paraId="4D3FD2C9" w14:textId="77777777" w:rsidR="00784CF9" w:rsidRPr="00AE1170" w:rsidRDefault="00784CF9" w:rsidP="00AE1170">
      <w:pPr>
        <w:spacing w:line="276" w:lineRule="auto"/>
        <w:jc w:val="center"/>
        <w:rPr>
          <w:rFonts w:ascii="Verdana" w:hAnsi="Verdana"/>
          <w:sz w:val="22"/>
          <w:szCs w:val="22"/>
          <w:lang w:val="es-CO"/>
        </w:rPr>
      </w:pPr>
    </w:p>
    <w:p w14:paraId="55DC63AE" w14:textId="51BE84B9" w:rsidR="000852B9" w:rsidRDefault="00B40F76" w:rsidP="00AE1170">
      <w:pPr>
        <w:spacing w:line="276" w:lineRule="auto"/>
        <w:jc w:val="center"/>
        <w:rPr>
          <w:rFonts w:ascii="Verdana" w:hAnsi="Verdana"/>
          <w:sz w:val="22"/>
          <w:szCs w:val="22"/>
          <w:lang w:val="es-CO"/>
        </w:rPr>
      </w:pPr>
      <w:r w:rsidRPr="00AE1170">
        <w:rPr>
          <w:rFonts w:ascii="Verdana" w:hAnsi="Verdana"/>
          <w:noProof/>
          <w:sz w:val="22"/>
          <w:szCs w:val="22"/>
          <w:lang w:val="es-CO" w:eastAsia="es-CO"/>
        </w:rPr>
        <w:drawing>
          <wp:inline distT="0" distB="0" distL="0" distR="0" wp14:anchorId="68BF224F" wp14:editId="091CC77A">
            <wp:extent cx="2880000" cy="2880000"/>
            <wp:effectExtent l="0" t="0" r="0" b="0"/>
            <wp:docPr id="971488326" name="Imagen 3" descr="Logotip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88326" name="Imagen 3" descr="Logotip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p>
    <w:p w14:paraId="0E2F4E4D" w14:textId="504F5672" w:rsidR="000913E4" w:rsidRDefault="000913E4" w:rsidP="00AE1170">
      <w:pPr>
        <w:spacing w:line="276" w:lineRule="auto"/>
        <w:jc w:val="center"/>
        <w:rPr>
          <w:rFonts w:ascii="Verdana" w:hAnsi="Verdana"/>
          <w:sz w:val="22"/>
          <w:szCs w:val="22"/>
          <w:lang w:val="es-CO"/>
        </w:rPr>
      </w:pPr>
    </w:p>
    <w:p w14:paraId="319AA3E4" w14:textId="77777777" w:rsidR="000913E4" w:rsidRDefault="000913E4" w:rsidP="00AE1170">
      <w:pPr>
        <w:spacing w:line="276" w:lineRule="auto"/>
        <w:jc w:val="center"/>
        <w:rPr>
          <w:rFonts w:ascii="Verdana" w:hAnsi="Verdana"/>
          <w:sz w:val="22"/>
          <w:szCs w:val="22"/>
          <w:lang w:val="es-CO"/>
        </w:rPr>
      </w:pPr>
    </w:p>
    <w:p w14:paraId="4431A716" w14:textId="77777777" w:rsidR="000913E4" w:rsidRDefault="000913E4" w:rsidP="00AE1170">
      <w:pPr>
        <w:spacing w:line="276" w:lineRule="auto"/>
        <w:jc w:val="center"/>
        <w:rPr>
          <w:rFonts w:ascii="Verdana" w:hAnsi="Verdana"/>
          <w:sz w:val="22"/>
          <w:szCs w:val="22"/>
          <w:lang w:val="es-CO"/>
        </w:rPr>
      </w:pPr>
    </w:p>
    <w:p w14:paraId="2BC28CC4" w14:textId="77777777" w:rsidR="000913E4" w:rsidRPr="00AE1170" w:rsidRDefault="000913E4" w:rsidP="00AE1170">
      <w:pPr>
        <w:spacing w:line="276" w:lineRule="auto"/>
        <w:jc w:val="center"/>
        <w:rPr>
          <w:rFonts w:ascii="Verdana" w:hAnsi="Verdana"/>
          <w:sz w:val="22"/>
          <w:szCs w:val="22"/>
          <w:lang w:val="es-CO"/>
        </w:rPr>
      </w:pPr>
    </w:p>
    <w:p w14:paraId="74DA4800" w14:textId="77777777" w:rsidR="00B52807" w:rsidRPr="00AE1170" w:rsidRDefault="00B52807" w:rsidP="00AE1170">
      <w:pPr>
        <w:spacing w:line="276" w:lineRule="auto"/>
        <w:jc w:val="center"/>
        <w:rPr>
          <w:rFonts w:ascii="Verdana" w:hAnsi="Verdana"/>
          <w:b/>
          <w:sz w:val="22"/>
          <w:szCs w:val="22"/>
          <w:lang w:val="es-CO"/>
        </w:rPr>
      </w:pPr>
    </w:p>
    <w:p w14:paraId="71B5B0C5" w14:textId="4CDA3F9C" w:rsidR="00B52807" w:rsidRDefault="00B52807" w:rsidP="00AE1170">
      <w:pPr>
        <w:spacing w:line="276" w:lineRule="auto"/>
        <w:jc w:val="center"/>
        <w:rPr>
          <w:rFonts w:ascii="Verdana" w:hAnsi="Verdana"/>
          <w:b/>
          <w:sz w:val="22"/>
          <w:szCs w:val="22"/>
          <w:lang w:val="es-CO"/>
        </w:rPr>
      </w:pPr>
      <w:r w:rsidRPr="00AE1170">
        <w:rPr>
          <w:rFonts w:ascii="Verdana" w:hAnsi="Verdana"/>
          <w:b/>
          <w:sz w:val="22"/>
          <w:szCs w:val="22"/>
          <w:lang w:val="es-CO"/>
        </w:rPr>
        <w:t>Instituto de Hidrología,</w:t>
      </w:r>
      <w:r w:rsidR="00B40F76" w:rsidRPr="00AE1170">
        <w:rPr>
          <w:rFonts w:ascii="Verdana" w:hAnsi="Verdana"/>
          <w:b/>
          <w:sz w:val="22"/>
          <w:szCs w:val="22"/>
          <w:lang w:val="es-CO"/>
        </w:rPr>
        <w:t xml:space="preserve"> </w:t>
      </w:r>
      <w:r w:rsidRPr="00AE1170">
        <w:rPr>
          <w:rFonts w:ascii="Verdana" w:hAnsi="Verdana"/>
          <w:b/>
          <w:sz w:val="22"/>
          <w:szCs w:val="22"/>
          <w:lang w:val="es-CO"/>
        </w:rPr>
        <w:t>Meteorología y</w:t>
      </w:r>
      <w:r w:rsidR="00B40F76" w:rsidRPr="00AE1170">
        <w:rPr>
          <w:rFonts w:ascii="Verdana" w:hAnsi="Verdana"/>
          <w:b/>
          <w:sz w:val="22"/>
          <w:szCs w:val="22"/>
          <w:lang w:val="es-CO"/>
        </w:rPr>
        <w:t xml:space="preserve"> </w:t>
      </w:r>
      <w:r w:rsidRPr="00AE1170">
        <w:rPr>
          <w:rFonts w:ascii="Verdana" w:hAnsi="Verdana"/>
          <w:b/>
          <w:sz w:val="22"/>
          <w:szCs w:val="22"/>
          <w:lang w:val="es-CO"/>
        </w:rPr>
        <w:t>Estudios Ambientales</w:t>
      </w:r>
    </w:p>
    <w:p w14:paraId="2C287900" w14:textId="77777777" w:rsidR="000913E4" w:rsidRDefault="000913E4" w:rsidP="00AE1170">
      <w:pPr>
        <w:spacing w:line="276" w:lineRule="auto"/>
        <w:jc w:val="center"/>
        <w:rPr>
          <w:rFonts w:ascii="Verdana" w:hAnsi="Verdana"/>
          <w:b/>
          <w:sz w:val="22"/>
          <w:szCs w:val="22"/>
          <w:lang w:val="es-CO"/>
        </w:rPr>
      </w:pPr>
    </w:p>
    <w:p w14:paraId="2A43EA20" w14:textId="77777777" w:rsidR="000913E4" w:rsidRDefault="000913E4" w:rsidP="00AE1170">
      <w:pPr>
        <w:spacing w:line="276" w:lineRule="auto"/>
        <w:jc w:val="center"/>
        <w:rPr>
          <w:rFonts w:ascii="Verdana" w:hAnsi="Verdana"/>
          <w:b/>
          <w:sz w:val="22"/>
          <w:szCs w:val="22"/>
          <w:lang w:val="es-CO"/>
        </w:rPr>
      </w:pPr>
    </w:p>
    <w:p w14:paraId="75B32D93" w14:textId="77777777" w:rsidR="000913E4" w:rsidRDefault="000913E4" w:rsidP="00AE1170">
      <w:pPr>
        <w:spacing w:line="276" w:lineRule="auto"/>
        <w:jc w:val="center"/>
        <w:rPr>
          <w:rFonts w:ascii="Verdana" w:hAnsi="Verdana"/>
          <w:b/>
          <w:sz w:val="22"/>
          <w:szCs w:val="22"/>
          <w:lang w:val="es-CO"/>
        </w:rPr>
      </w:pPr>
    </w:p>
    <w:p w14:paraId="6EAC6D9B" w14:textId="77777777" w:rsidR="000913E4" w:rsidRDefault="000913E4" w:rsidP="00AE1170">
      <w:pPr>
        <w:spacing w:line="276" w:lineRule="auto"/>
        <w:jc w:val="center"/>
        <w:rPr>
          <w:rFonts w:ascii="Verdana" w:hAnsi="Verdana"/>
          <w:b/>
          <w:sz w:val="22"/>
          <w:szCs w:val="22"/>
          <w:lang w:val="es-CO"/>
        </w:rPr>
      </w:pPr>
    </w:p>
    <w:p w14:paraId="59A6BE08" w14:textId="77777777" w:rsidR="000913E4" w:rsidRDefault="000913E4" w:rsidP="00AE1170">
      <w:pPr>
        <w:spacing w:line="276" w:lineRule="auto"/>
        <w:jc w:val="center"/>
        <w:rPr>
          <w:rFonts w:ascii="Verdana" w:hAnsi="Verdana"/>
          <w:b/>
          <w:color w:val="548DD4" w:themeColor="text2" w:themeTint="99"/>
          <w:sz w:val="22"/>
          <w:szCs w:val="22"/>
          <w:lang w:val="es-CO"/>
        </w:rPr>
      </w:pPr>
    </w:p>
    <w:p w14:paraId="0B5A95BC" w14:textId="77777777" w:rsidR="000913E4" w:rsidRDefault="000913E4" w:rsidP="00AE1170">
      <w:pPr>
        <w:spacing w:line="276" w:lineRule="auto"/>
        <w:jc w:val="center"/>
        <w:rPr>
          <w:rFonts w:ascii="Verdana" w:hAnsi="Verdana"/>
          <w:b/>
          <w:color w:val="548DD4" w:themeColor="text2" w:themeTint="99"/>
          <w:sz w:val="22"/>
          <w:szCs w:val="22"/>
          <w:lang w:val="es-CO"/>
        </w:rPr>
      </w:pPr>
    </w:p>
    <w:p w14:paraId="02681923" w14:textId="77777777" w:rsidR="000913E4" w:rsidRDefault="000913E4" w:rsidP="00AE1170">
      <w:pPr>
        <w:spacing w:line="276" w:lineRule="auto"/>
        <w:jc w:val="center"/>
        <w:rPr>
          <w:rFonts w:ascii="Verdana" w:hAnsi="Verdana"/>
          <w:b/>
          <w:color w:val="548DD4" w:themeColor="text2" w:themeTint="99"/>
          <w:sz w:val="22"/>
          <w:szCs w:val="22"/>
          <w:lang w:val="es-CO"/>
        </w:rPr>
      </w:pPr>
    </w:p>
    <w:p w14:paraId="7DF548A5" w14:textId="77777777" w:rsidR="000913E4" w:rsidRDefault="000913E4" w:rsidP="00AE1170">
      <w:pPr>
        <w:spacing w:line="276" w:lineRule="auto"/>
        <w:jc w:val="center"/>
        <w:rPr>
          <w:rFonts w:ascii="Verdana" w:hAnsi="Verdana"/>
          <w:b/>
          <w:color w:val="548DD4" w:themeColor="text2" w:themeTint="99"/>
          <w:sz w:val="22"/>
          <w:szCs w:val="22"/>
          <w:lang w:val="es-CO"/>
        </w:rPr>
      </w:pPr>
    </w:p>
    <w:p w14:paraId="4720202B" w14:textId="77777777" w:rsidR="000913E4" w:rsidRDefault="000913E4" w:rsidP="00AE1170">
      <w:pPr>
        <w:spacing w:line="276" w:lineRule="auto"/>
        <w:jc w:val="center"/>
        <w:rPr>
          <w:rFonts w:ascii="Verdana" w:hAnsi="Verdana"/>
          <w:b/>
          <w:color w:val="548DD4" w:themeColor="text2" w:themeTint="99"/>
          <w:sz w:val="22"/>
          <w:szCs w:val="22"/>
          <w:lang w:val="es-CO"/>
        </w:rPr>
      </w:pPr>
    </w:p>
    <w:p w14:paraId="7B51D9F8" w14:textId="77777777" w:rsidR="000913E4" w:rsidRPr="00AE1170" w:rsidRDefault="000913E4" w:rsidP="00AE1170">
      <w:pPr>
        <w:spacing w:line="276" w:lineRule="auto"/>
        <w:jc w:val="center"/>
        <w:rPr>
          <w:rFonts w:ascii="Verdana" w:hAnsi="Verdana"/>
          <w:b/>
          <w:color w:val="548DD4" w:themeColor="text2" w:themeTint="99"/>
          <w:sz w:val="22"/>
          <w:szCs w:val="22"/>
          <w:lang w:val="es-CO"/>
        </w:rPr>
      </w:pPr>
    </w:p>
    <w:p w14:paraId="2E88B92C" w14:textId="77777777" w:rsidR="00B40F76" w:rsidRPr="000913E4" w:rsidRDefault="00B40F76" w:rsidP="00AE1170">
      <w:pPr>
        <w:spacing w:line="276" w:lineRule="auto"/>
        <w:jc w:val="center"/>
        <w:rPr>
          <w:rFonts w:ascii="Verdana" w:eastAsia="+mn-ea" w:hAnsi="Verdana" w:cs="+mn-cs"/>
          <w:b/>
          <w:bCs/>
          <w:kern w:val="24"/>
          <w:sz w:val="22"/>
          <w:szCs w:val="22"/>
          <w:lang w:val="es-CO"/>
        </w:rPr>
      </w:pPr>
    </w:p>
    <w:p w14:paraId="08A497CD" w14:textId="19D59756" w:rsidR="00DE08DE" w:rsidRPr="000913E4" w:rsidRDefault="004369EB" w:rsidP="00AE1170">
      <w:pPr>
        <w:spacing w:line="276" w:lineRule="auto"/>
        <w:jc w:val="center"/>
        <w:rPr>
          <w:rFonts w:ascii="Verdana" w:eastAsia="+mn-ea" w:hAnsi="Verdana" w:cs="+mn-cs"/>
          <w:b/>
          <w:bCs/>
          <w:kern w:val="24"/>
          <w:sz w:val="22"/>
          <w:szCs w:val="22"/>
          <w:lang w:val="es-CO"/>
        </w:rPr>
      </w:pPr>
      <w:r w:rsidRPr="000913E4">
        <w:rPr>
          <w:rFonts w:ascii="Verdana" w:eastAsia="+mn-ea" w:hAnsi="Verdana" w:cs="+mn-cs"/>
          <w:b/>
          <w:bCs/>
          <w:kern w:val="24"/>
          <w:sz w:val="22"/>
          <w:szCs w:val="22"/>
          <w:lang w:val="es-CO"/>
        </w:rPr>
        <w:t xml:space="preserve">FICHA METODOLÓGICA </w:t>
      </w:r>
      <w:r w:rsidR="00476D2C" w:rsidRPr="000913E4">
        <w:rPr>
          <w:rFonts w:ascii="Verdana" w:eastAsia="+mn-ea" w:hAnsi="Verdana" w:cs="+mn-cs"/>
          <w:b/>
          <w:bCs/>
          <w:kern w:val="24"/>
          <w:sz w:val="22"/>
          <w:szCs w:val="22"/>
          <w:lang w:val="es-CO"/>
        </w:rPr>
        <w:t>DE</w:t>
      </w:r>
      <w:r w:rsidRPr="000913E4">
        <w:rPr>
          <w:rFonts w:ascii="Verdana" w:eastAsia="+mn-ea" w:hAnsi="Verdana" w:cs="+mn-cs"/>
          <w:b/>
          <w:bCs/>
          <w:kern w:val="24"/>
          <w:sz w:val="22"/>
          <w:szCs w:val="22"/>
          <w:lang w:val="es-CO"/>
        </w:rPr>
        <w:t xml:space="preserve"> LA OPERACIÓN ESTADÍSTICA</w:t>
      </w:r>
      <w:r w:rsidR="005E2CFB" w:rsidRPr="000913E4">
        <w:rPr>
          <w:rFonts w:ascii="Verdana" w:eastAsia="+mn-ea" w:hAnsi="Verdana" w:cs="+mn-cs"/>
          <w:b/>
          <w:bCs/>
          <w:kern w:val="24"/>
          <w:sz w:val="22"/>
          <w:szCs w:val="22"/>
          <w:lang w:val="es-CO"/>
        </w:rPr>
        <w:t xml:space="preserve"> </w:t>
      </w:r>
    </w:p>
    <w:p w14:paraId="76A60AED" w14:textId="3DDF2DE4" w:rsidR="008D6439" w:rsidRPr="000913E4" w:rsidRDefault="00DE08DE" w:rsidP="00AE1170">
      <w:pPr>
        <w:spacing w:line="276" w:lineRule="auto"/>
        <w:jc w:val="center"/>
        <w:rPr>
          <w:rFonts w:ascii="Verdana" w:eastAsia="+mn-ea" w:hAnsi="Verdana" w:cs="+mn-cs"/>
          <w:b/>
          <w:bCs/>
          <w:kern w:val="24"/>
          <w:sz w:val="22"/>
          <w:szCs w:val="22"/>
          <w:lang w:val="es-CO"/>
        </w:rPr>
      </w:pPr>
      <w:r w:rsidRPr="000913E4">
        <w:rPr>
          <w:rFonts w:ascii="Verdana" w:eastAsia="+mn-ea" w:hAnsi="Verdana" w:cs="+mn-cs"/>
          <w:b/>
          <w:bCs/>
          <w:kern w:val="24"/>
          <w:sz w:val="22"/>
          <w:szCs w:val="22"/>
          <w:lang w:val="es-CO"/>
        </w:rPr>
        <w:t>“REEMPLAZAR POR NOMBRE OPERACIÓN ESTADÍSTICA”</w:t>
      </w:r>
    </w:p>
    <w:p w14:paraId="4C4FD426" w14:textId="54240729" w:rsidR="00A14DE3" w:rsidRPr="00AE1170" w:rsidRDefault="00A14DE3" w:rsidP="00AE1170">
      <w:pPr>
        <w:spacing w:line="276" w:lineRule="auto"/>
        <w:rPr>
          <w:rFonts w:ascii="Verdana" w:eastAsia="+mn-ea" w:hAnsi="Verdana" w:cs="+mn-cs"/>
          <w:b/>
          <w:bCs/>
          <w:color w:val="1B60AB"/>
          <w:kern w:val="24"/>
          <w:sz w:val="22"/>
          <w:szCs w:val="22"/>
          <w:lang w:val="es-CO"/>
        </w:rPr>
      </w:pPr>
      <w:r w:rsidRPr="00AE1170">
        <w:rPr>
          <w:rFonts w:ascii="Verdana" w:eastAsia="+mn-ea" w:hAnsi="Verdana" w:cs="+mn-cs"/>
          <w:b/>
          <w:bCs/>
          <w:color w:val="1B60AB"/>
          <w:kern w:val="24"/>
          <w:sz w:val="22"/>
          <w:szCs w:val="22"/>
          <w:lang w:val="es-CO"/>
        </w:rPr>
        <w:br w:type="page"/>
      </w:r>
    </w:p>
    <w:p w14:paraId="6CBBB1C2" w14:textId="77777777" w:rsidR="004435DC" w:rsidRPr="00AE1170" w:rsidRDefault="004435DC" w:rsidP="00AE1170">
      <w:pPr>
        <w:spacing w:line="276" w:lineRule="auto"/>
        <w:rPr>
          <w:rFonts w:ascii="Verdana" w:eastAsia="+mn-ea" w:hAnsi="Verdana"/>
          <w:sz w:val="22"/>
          <w:szCs w:val="22"/>
          <w:lang w:val="es-CO"/>
        </w:rPr>
      </w:pPr>
    </w:p>
    <w:tbl>
      <w:tblPr>
        <w:tblStyle w:val="Tablaconcuadrcula"/>
        <w:tblW w:w="9423" w:type="dxa"/>
        <w:tblLook w:val="04A0" w:firstRow="1" w:lastRow="0" w:firstColumn="1" w:lastColumn="0" w:noHBand="0" w:noVBand="1"/>
      </w:tblPr>
      <w:tblGrid>
        <w:gridCol w:w="2981"/>
        <w:gridCol w:w="6442"/>
      </w:tblGrid>
      <w:tr w:rsidR="000913E4" w:rsidRPr="00AE1170" w14:paraId="3D051818" w14:textId="77777777" w:rsidTr="009D3C2E">
        <w:trPr>
          <w:trHeight w:val="509"/>
        </w:trPr>
        <w:tc>
          <w:tcPr>
            <w:tcW w:w="9423" w:type="dxa"/>
            <w:gridSpan w:val="2"/>
            <w:shd w:val="clear" w:color="auto" w:fill="0090FF"/>
            <w:vAlign w:val="center"/>
          </w:tcPr>
          <w:p w14:paraId="3830A3B5" w14:textId="76A68E06" w:rsidR="000913E4" w:rsidRPr="00AE1170" w:rsidRDefault="000913E4" w:rsidP="00AE1170">
            <w:pPr>
              <w:spacing w:line="276" w:lineRule="auto"/>
              <w:jc w:val="center"/>
              <w:rPr>
                <w:rFonts w:ascii="Verdana" w:hAnsi="Verdana" w:cs="Arial"/>
                <w:b/>
                <w:color w:val="00C69B"/>
                <w:sz w:val="22"/>
                <w:szCs w:val="22"/>
                <w:lang w:val="es-CO" w:eastAsia="es-CO"/>
              </w:rPr>
            </w:pPr>
            <w:r w:rsidRPr="000913E4">
              <w:rPr>
                <w:rFonts w:ascii="Verdana" w:hAnsi="Verdana" w:cs="Arial"/>
                <w:b/>
                <w:sz w:val="22"/>
                <w:szCs w:val="22"/>
                <w:lang w:val="es-CO" w:eastAsia="es-CO"/>
              </w:rPr>
              <w:t>FICHA METODOLÓGICA</w:t>
            </w:r>
          </w:p>
        </w:tc>
      </w:tr>
      <w:tr w:rsidR="00D704F5" w:rsidRPr="00AE1170" w14:paraId="0C0B7C45" w14:textId="77777777" w:rsidTr="000913E4">
        <w:trPr>
          <w:trHeight w:val="507"/>
        </w:trPr>
        <w:tc>
          <w:tcPr>
            <w:tcW w:w="2981" w:type="dxa"/>
          </w:tcPr>
          <w:p w14:paraId="077A132F"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Nombre de la operación estadística y sigla</w:t>
            </w:r>
          </w:p>
        </w:tc>
        <w:tc>
          <w:tcPr>
            <w:tcW w:w="6442" w:type="dxa"/>
          </w:tcPr>
          <w:p w14:paraId="715C2CC4" w14:textId="77777777" w:rsidR="00750DC2" w:rsidRPr="000913E4" w:rsidRDefault="00750DC2" w:rsidP="00AE1170">
            <w:pPr>
              <w:spacing w:line="276" w:lineRule="auto"/>
              <w:ind w:left="171"/>
              <w:jc w:val="both"/>
              <w:rPr>
                <w:rFonts w:ascii="Verdana" w:hAnsi="Verdana" w:cs="Arial"/>
                <w:bCs/>
                <w:i/>
                <w:iCs/>
                <w:color w:val="595959" w:themeColor="text1" w:themeTint="A6"/>
                <w:sz w:val="22"/>
                <w:szCs w:val="22"/>
                <w:lang w:val="es-CO" w:eastAsia="es-CO"/>
              </w:rPr>
            </w:pPr>
            <w:commentRangeStart w:id="0"/>
            <w:r w:rsidRPr="000913E4">
              <w:rPr>
                <w:rFonts w:ascii="Verdana" w:hAnsi="Verdana" w:cs="Arial"/>
                <w:bCs/>
                <w:i/>
                <w:iCs/>
                <w:color w:val="595959" w:themeColor="text1" w:themeTint="A6"/>
                <w:sz w:val="22"/>
                <w:szCs w:val="22"/>
                <w:lang w:val="es-CO" w:eastAsia="es-CO"/>
              </w:rPr>
              <w:t>El nombre de la operación estadística y su sigla debe corresponder al reportado en el Sistema de</w:t>
            </w:r>
          </w:p>
          <w:p w14:paraId="713EA9F8" w14:textId="782E546F" w:rsidR="00D704F5" w:rsidRPr="00AE1170" w:rsidRDefault="00750DC2" w:rsidP="00AE1170">
            <w:pPr>
              <w:spacing w:line="276" w:lineRule="auto"/>
              <w:ind w:left="171"/>
              <w:jc w:val="both"/>
              <w:rPr>
                <w:rFonts w:ascii="Verdana" w:hAnsi="Verdana" w:cs="Arial"/>
                <w:b/>
                <w:color w:val="121114"/>
                <w:sz w:val="22"/>
                <w:szCs w:val="22"/>
                <w:lang w:val="es-CO" w:eastAsia="es-CO"/>
              </w:rPr>
            </w:pPr>
            <w:r w:rsidRPr="000913E4">
              <w:rPr>
                <w:rFonts w:ascii="Verdana" w:hAnsi="Verdana" w:cs="Arial"/>
                <w:bCs/>
                <w:i/>
                <w:iCs/>
                <w:color w:val="595959" w:themeColor="text1" w:themeTint="A6"/>
                <w:sz w:val="22"/>
                <w:szCs w:val="22"/>
                <w:lang w:val="es-CO" w:eastAsia="es-CO"/>
              </w:rPr>
              <w:t>Identificación y Caracterización de Oferta y Demanda Estadística del SEN – SICODE.</w:t>
            </w:r>
            <w:commentRangeEnd w:id="0"/>
            <w:r w:rsidRPr="000913E4">
              <w:rPr>
                <w:rStyle w:val="Refdecomentario"/>
                <w:rFonts w:ascii="Verdana" w:hAnsi="Verdana" w:cs="Arial"/>
                <w:b/>
                <w:i/>
                <w:iCs/>
                <w:color w:val="595959" w:themeColor="text1" w:themeTint="A6"/>
                <w:sz w:val="22"/>
                <w:szCs w:val="22"/>
                <w:lang w:val="es-CO" w:eastAsia="es-CO"/>
              </w:rPr>
              <w:commentReference w:id="0"/>
            </w:r>
          </w:p>
        </w:tc>
      </w:tr>
      <w:tr w:rsidR="00D704F5" w:rsidRPr="00AE1170" w14:paraId="6E8D3E78" w14:textId="77777777" w:rsidTr="000913E4">
        <w:trPr>
          <w:trHeight w:val="507"/>
        </w:trPr>
        <w:tc>
          <w:tcPr>
            <w:tcW w:w="2981" w:type="dxa"/>
          </w:tcPr>
          <w:p w14:paraId="2FAB0935"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Entidad responsable</w:t>
            </w:r>
          </w:p>
        </w:tc>
        <w:tc>
          <w:tcPr>
            <w:tcW w:w="6442" w:type="dxa"/>
          </w:tcPr>
          <w:p w14:paraId="4F8CFB30" w14:textId="718655A9" w:rsidR="00D704F5" w:rsidRPr="00AE1170" w:rsidRDefault="002054DE" w:rsidP="00AE1170">
            <w:pPr>
              <w:spacing w:line="276" w:lineRule="auto"/>
              <w:ind w:left="171"/>
              <w:jc w:val="both"/>
              <w:rPr>
                <w:rFonts w:ascii="Verdana" w:hAnsi="Verdana" w:cs="Arial"/>
                <w:bCs/>
                <w:color w:val="121114"/>
                <w:sz w:val="22"/>
                <w:szCs w:val="22"/>
                <w:lang w:val="es-CO" w:eastAsia="es-CO"/>
              </w:rPr>
            </w:pPr>
            <w:r w:rsidRPr="00AE1170">
              <w:rPr>
                <w:rFonts w:ascii="Verdana" w:hAnsi="Verdana" w:cs="Arial"/>
                <w:bCs/>
                <w:color w:val="121114"/>
                <w:sz w:val="22"/>
                <w:szCs w:val="22"/>
                <w:lang w:val="es-CO" w:eastAsia="es-CO"/>
              </w:rPr>
              <w:t>Instituto de Hidrología, Meteorología y Estudios Ambientales - IDEAM</w:t>
            </w:r>
          </w:p>
        </w:tc>
      </w:tr>
      <w:tr w:rsidR="002054DE" w:rsidRPr="00AE1170" w14:paraId="5AA80263" w14:textId="77777777" w:rsidTr="000913E4">
        <w:trPr>
          <w:trHeight w:val="507"/>
        </w:trPr>
        <w:tc>
          <w:tcPr>
            <w:tcW w:w="2981" w:type="dxa"/>
          </w:tcPr>
          <w:p w14:paraId="72A3F0F0" w14:textId="167309F2" w:rsidR="002054DE" w:rsidRPr="00AE1170" w:rsidRDefault="002054DE"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Subdirección</w:t>
            </w:r>
          </w:p>
        </w:tc>
        <w:tc>
          <w:tcPr>
            <w:tcW w:w="6442" w:type="dxa"/>
          </w:tcPr>
          <w:p w14:paraId="165F21FF" w14:textId="30E26346" w:rsidR="002054DE" w:rsidRPr="00AE1170" w:rsidRDefault="00BF2B75" w:rsidP="00AE1170">
            <w:pPr>
              <w:spacing w:line="276" w:lineRule="auto"/>
              <w:ind w:left="171"/>
              <w:jc w:val="both"/>
              <w:rPr>
                <w:rFonts w:ascii="Verdana" w:hAnsi="Verdana" w:cs="Arial"/>
                <w:bCs/>
                <w:color w:val="121114"/>
                <w:sz w:val="22"/>
                <w:szCs w:val="22"/>
                <w:lang w:val="es-CO" w:eastAsia="es-CO"/>
              </w:rPr>
            </w:pPr>
            <w:r w:rsidRPr="000913E4">
              <w:rPr>
                <w:rFonts w:ascii="Verdana" w:hAnsi="Verdana" w:cs="Arial"/>
                <w:bCs/>
                <w:color w:val="595959" w:themeColor="text1" w:themeTint="A6"/>
                <w:sz w:val="22"/>
                <w:szCs w:val="22"/>
                <w:lang w:val="es-CO" w:eastAsia="es-CO"/>
              </w:rPr>
              <w:t>Indique el nombre de la subdirección a la que pertenece la operación estadística.</w:t>
            </w:r>
          </w:p>
        </w:tc>
      </w:tr>
      <w:tr w:rsidR="00D704F5" w:rsidRPr="00AE1170" w14:paraId="69B32215" w14:textId="77777777" w:rsidTr="000913E4">
        <w:trPr>
          <w:trHeight w:val="507"/>
        </w:trPr>
        <w:tc>
          <w:tcPr>
            <w:tcW w:w="2981" w:type="dxa"/>
          </w:tcPr>
          <w:p w14:paraId="3BA28039"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Tipo de operación estadística</w:t>
            </w:r>
          </w:p>
        </w:tc>
        <w:tc>
          <w:tcPr>
            <w:tcW w:w="6442" w:type="dxa"/>
          </w:tcPr>
          <w:p w14:paraId="2B499056" w14:textId="7DDBEB7B" w:rsidR="00BB7F69" w:rsidRPr="00AE1170" w:rsidRDefault="00BB7F69" w:rsidP="00AE1170">
            <w:pPr>
              <w:pStyle w:val="Default"/>
              <w:numPr>
                <w:ilvl w:val="0"/>
                <w:numId w:val="4"/>
              </w:numPr>
              <w:spacing w:line="276" w:lineRule="auto"/>
              <w:jc w:val="both"/>
              <w:rPr>
                <w:rFonts w:ascii="Verdana" w:hAnsi="Verdana"/>
                <w:sz w:val="22"/>
                <w:szCs w:val="22"/>
                <w:lang w:val="es-CO"/>
              </w:rPr>
            </w:pPr>
            <w:r w:rsidRPr="00AE1170">
              <w:rPr>
                <w:rFonts w:ascii="Verdana" w:hAnsi="Verdana"/>
                <w:sz w:val="22"/>
                <w:szCs w:val="22"/>
                <w:lang w:val="es-CO"/>
              </w:rPr>
              <w:t xml:space="preserve">Censo </w:t>
            </w:r>
            <w:sdt>
              <w:sdtPr>
                <w:rPr>
                  <w:rFonts w:ascii="Verdana" w:hAnsi="Verdana"/>
                  <w:sz w:val="22"/>
                  <w:szCs w:val="22"/>
                  <w:lang w:val="es-CO"/>
                </w:rPr>
                <w:id w:val="127516668"/>
                <w14:checkbox>
                  <w14:checked w14:val="0"/>
                  <w14:checkedState w14:val="2612" w14:font="MS Gothic"/>
                  <w14:uncheckedState w14:val="2610" w14:font="MS Gothic"/>
                </w14:checkbox>
              </w:sdtPr>
              <w:sdtContent>
                <w:r w:rsidR="00147446" w:rsidRPr="00AE1170">
                  <w:rPr>
                    <w:rFonts w:ascii="Segoe UI Symbol" w:eastAsia="MS Gothic" w:hAnsi="Segoe UI Symbol" w:cs="Segoe UI Symbol"/>
                    <w:sz w:val="22"/>
                    <w:szCs w:val="22"/>
                    <w:lang w:val="es-CO"/>
                  </w:rPr>
                  <w:t>☐</w:t>
                </w:r>
              </w:sdtContent>
            </w:sdt>
          </w:p>
          <w:p w14:paraId="7F3C6ACF" w14:textId="7CB8F6D9" w:rsidR="00BB7F69" w:rsidRPr="00AE1170" w:rsidRDefault="00BB7F69" w:rsidP="00AE1170">
            <w:pPr>
              <w:pStyle w:val="Default"/>
              <w:numPr>
                <w:ilvl w:val="0"/>
                <w:numId w:val="4"/>
              </w:numPr>
              <w:spacing w:line="276" w:lineRule="auto"/>
              <w:jc w:val="both"/>
              <w:rPr>
                <w:rFonts w:ascii="Verdana" w:hAnsi="Verdana"/>
                <w:sz w:val="22"/>
                <w:szCs w:val="22"/>
                <w:lang w:val="es-CO"/>
              </w:rPr>
            </w:pPr>
            <w:r w:rsidRPr="00AE1170">
              <w:rPr>
                <w:rFonts w:ascii="Verdana" w:hAnsi="Verdana"/>
                <w:sz w:val="22"/>
                <w:szCs w:val="22"/>
                <w:lang w:val="es-CO"/>
              </w:rPr>
              <w:t xml:space="preserve">Encuesta por muestreo probabilístico </w:t>
            </w:r>
            <w:sdt>
              <w:sdtPr>
                <w:rPr>
                  <w:rFonts w:ascii="Verdana" w:hAnsi="Verdana"/>
                  <w:sz w:val="22"/>
                  <w:szCs w:val="22"/>
                  <w:lang w:val="es-CO"/>
                </w:rPr>
                <w:id w:val="-809250522"/>
                <w14:checkbox>
                  <w14:checked w14:val="0"/>
                  <w14:checkedState w14:val="2612" w14:font="MS Gothic"/>
                  <w14:uncheckedState w14:val="2610" w14:font="MS Gothic"/>
                </w14:checkbox>
              </w:sdtPr>
              <w:sdtContent>
                <w:r w:rsidR="009A5ACA" w:rsidRPr="00AE1170">
                  <w:rPr>
                    <w:rFonts w:ascii="Segoe UI Symbol" w:eastAsia="MS Gothic" w:hAnsi="Segoe UI Symbol" w:cs="Segoe UI Symbol"/>
                    <w:sz w:val="22"/>
                    <w:szCs w:val="22"/>
                    <w:lang w:val="es-CO"/>
                  </w:rPr>
                  <w:t>☐</w:t>
                </w:r>
              </w:sdtContent>
            </w:sdt>
          </w:p>
          <w:p w14:paraId="1997AB72" w14:textId="016BB496" w:rsidR="00BB7F69" w:rsidRPr="00AE1170" w:rsidRDefault="00BB7F69" w:rsidP="00AE1170">
            <w:pPr>
              <w:pStyle w:val="Default"/>
              <w:numPr>
                <w:ilvl w:val="0"/>
                <w:numId w:val="4"/>
              </w:numPr>
              <w:spacing w:line="276" w:lineRule="auto"/>
              <w:jc w:val="both"/>
              <w:rPr>
                <w:rFonts w:ascii="Verdana" w:hAnsi="Verdana"/>
                <w:sz w:val="22"/>
                <w:szCs w:val="22"/>
                <w:lang w:val="es-CO"/>
              </w:rPr>
            </w:pPr>
            <w:r w:rsidRPr="00AE1170">
              <w:rPr>
                <w:rFonts w:ascii="Verdana" w:hAnsi="Verdana"/>
                <w:sz w:val="22"/>
                <w:szCs w:val="22"/>
                <w:lang w:val="es-CO"/>
              </w:rPr>
              <w:t xml:space="preserve">Encuesta por muestreo no probabilístico </w:t>
            </w:r>
            <w:sdt>
              <w:sdtPr>
                <w:rPr>
                  <w:rFonts w:ascii="Verdana" w:hAnsi="Verdana"/>
                  <w:sz w:val="22"/>
                  <w:szCs w:val="22"/>
                  <w:lang w:val="es-CO"/>
                </w:rPr>
                <w:id w:val="592746540"/>
                <w14:checkbox>
                  <w14:checked w14:val="0"/>
                  <w14:checkedState w14:val="2612" w14:font="MS Gothic"/>
                  <w14:uncheckedState w14:val="2610" w14:font="MS Gothic"/>
                </w14:checkbox>
              </w:sdtPr>
              <w:sdtContent>
                <w:r w:rsidR="008068B5">
                  <w:rPr>
                    <w:rFonts w:ascii="MS Gothic" w:eastAsia="MS Gothic" w:hAnsi="MS Gothic" w:hint="eastAsia"/>
                    <w:sz w:val="22"/>
                    <w:szCs w:val="22"/>
                    <w:lang w:val="es-CO"/>
                  </w:rPr>
                  <w:t>☐</w:t>
                </w:r>
              </w:sdtContent>
            </w:sdt>
          </w:p>
          <w:p w14:paraId="21FFDD2A" w14:textId="62A88F0A" w:rsidR="00D704F5" w:rsidRPr="00AE1170" w:rsidRDefault="00BB7F69" w:rsidP="00AE1170">
            <w:pPr>
              <w:pStyle w:val="Default"/>
              <w:numPr>
                <w:ilvl w:val="0"/>
                <w:numId w:val="4"/>
              </w:numPr>
              <w:spacing w:line="276" w:lineRule="auto"/>
              <w:jc w:val="both"/>
              <w:rPr>
                <w:rFonts w:ascii="Verdana" w:hAnsi="Verdana"/>
                <w:sz w:val="22"/>
                <w:szCs w:val="22"/>
                <w:lang w:val="es-CO"/>
              </w:rPr>
            </w:pPr>
            <w:r w:rsidRPr="00AE1170">
              <w:rPr>
                <w:rFonts w:ascii="Verdana" w:hAnsi="Verdana"/>
                <w:sz w:val="22"/>
                <w:szCs w:val="22"/>
                <w:lang w:val="es-CO"/>
              </w:rPr>
              <w:t>A partir del aprovechamiento de registros administrativos</w:t>
            </w:r>
            <w:r w:rsidR="009A5ACA" w:rsidRPr="00AE1170">
              <w:rPr>
                <w:rFonts w:ascii="Verdana" w:hAnsi="Verdana"/>
                <w:sz w:val="22"/>
                <w:szCs w:val="22"/>
                <w:lang w:val="es-CO"/>
              </w:rPr>
              <w:t xml:space="preserve"> </w:t>
            </w:r>
            <w:sdt>
              <w:sdtPr>
                <w:rPr>
                  <w:rFonts w:ascii="Verdana" w:hAnsi="Verdana"/>
                  <w:sz w:val="22"/>
                  <w:szCs w:val="22"/>
                  <w:lang w:val="es-CO"/>
                </w:rPr>
                <w:id w:val="-1118910523"/>
                <w14:checkbox>
                  <w14:checked w14:val="0"/>
                  <w14:checkedState w14:val="2612" w14:font="MS Gothic"/>
                  <w14:uncheckedState w14:val="2610" w14:font="MS Gothic"/>
                </w14:checkbox>
              </w:sdtPr>
              <w:sdtContent>
                <w:r w:rsidR="008068B5">
                  <w:rPr>
                    <w:rFonts w:ascii="MS Gothic" w:eastAsia="MS Gothic" w:hAnsi="MS Gothic" w:hint="eastAsia"/>
                    <w:sz w:val="22"/>
                    <w:szCs w:val="22"/>
                    <w:lang w:val="es-CO"/>
                  </w:rPr>
                  <w:t>☐</w:t>
                </w:r>
              </w:sdtContent>
            </w:sdt>
          </w:p>
          <w:p w14:paraId="641DE3A5" w14:textId="55D140BB" w:rsidR="00467D39" w:rsidRPr="00AE1170" w:rsidRDefault="00467D39" w:rsidP="00AE1170">
            <w:pPr>
              <w:pStyle w:val="Default"/>
              <w:numPr>
                <w:ilvl w:val="0"/>
                <w:numId w:val="4"/>
              </w:numPr>
              <w:spacing w:line="276" w:lineRule="auto"/>
              <w:jc w:val="both"/>
              <w:rPr>
                <w:rFonts w:ascii="Verdana" w:hAnsi="Verdana"/>
                <w:sz w:val="22"/>
                <w:szCs w:val="22"/>
                <w:lang w:val="es-CO"/>
              </w:rPr>
            </w:pPr>
            <w:r w:rsidRPr="00AE1170">
              <w:rPr>
                <w:rFonts w:ascii="Verdana" w:hAnsi="Verdana"/>
                <w:sz w:val="22"/>
                <w:szCs w:val="22"/>
                <w:lang w:val="es-CO"/>
              </w:rPr>
              <w:t>Derivada</w:t>
            </w:r>
            <w:r w:rsidR="009A5ACA" w:rsidRPr="00AE1170">
              <w:rPr>
                <w:rFonts w:ascii="Verdana" w:hAnsi="Verdana"/>
                <w:sz w:val="22"/>
                <w:szCs w:val="22"/>
                <w:lang w:val="es-CO"/>
              </w:rPr>
              <w:t xml:space="preserve"> </w:t>
            </w:r>
            <w:sdt>
              <w:sdtPr>
                <w:rPr>
                  <w:rFonts w:ascii="Verdana" w:hAnsi="Verdana"/>
                  <w:sz w:val="22"/>
                  <w:szCs w:val="22"/>
                  <w:lang w:val="es-CO"/>
                </w:rPr>
                <w:id w:val="1009028160"/>
                <w14:checkbox>
                  <w14:checked w14:val="0"/>
                  <w14:checkedState w14:val="2612" w14:font="MS Gothic"/>
                  <w14:uncheckedState w14:val="2610" w14:font="MS Gothic"/>
                </w14:checkbox>
              </w:sdtPr>
              <w:sdtContent>
                <w:r w:rsidR="00147446" w:rsidRPr="00AE1170">
                  <w:rPr>
                    <w:rFonts w:ascii="Segoe UI Symbol" w:eastAsia="MS Gothic" w:hAnsi="Segoe UI Symbol" w:cs="Segoe UI Symbol"/>
                    <w:sz w:val="22"/>
                    <w:szCs w:val="22"/>
                    <w:lang w:val="es-CO"/>
                  </w:rPr>
                  <w:t>☐</w:t>
                </w:r>
              </w:sdtContent>
            </w:sdt>
          </w:p>
        </w:tc>
      </w:tr>
      <w:tr w:rsidR="00D704F5" w:rsidRPr="00AE1170" w14:paraId="0BA62092" w14:textId="77777777" w:rsidTr="000913E4">
        <w:trPr>
          <w:trHeight w:val="507"/>
        </w:trPr>
        <w:tc>
          <w:tcPr>
            <w:tcW w:w="2981" w:type="dxa"/>
          </w:tcPr>
          <w:p w14:paraId="182F641C"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Antecedentes</w:t>
            </w:r>
          </w:p>
        </w:tc>
        <w:tc>
          <w:tcPr>
            <w:tcW w:w="6442" w:type="dxa"/>
          </w:tcPr>
          <w:p w14:paraId="5A8206D8" w14:textId="77777777" w:rsidR="000406DB" w:rsidRPr="000913E4" w:rsidRDefault="000406DB" w:rsidP="00AE1170">
            <w:pPr>
              <w:pStyle w:val="Default"/>
              <w:spacing w:line="276" w:lineRule="auto"/>
              <w:ind w:left="183"/>
              <w:jc w:val="both"/>
              <w:rPr>
                <w:rFonts w:ascii="Verdana" w:hAnsi="Verdana"/>
                <w:color w:val="595959" w:themeColor="text1" w:themeTint="A6"/>
                <w:sz w:val="22"/>
                <w:szCs w:val="22"/>
                <w:lang w:val="es-CO"/>
              </w:rPr>
            </w:pPr>
            <w:r w:rsidRPr="000913E4">
              <w:rPr>
                <w:rFonts w:ascii="Verdana" w:hAnsi="Verdana"/>
                <w:color w:val="595959" w:themeColor="text1" w:themeTint="A6"/>
                <w:sz w:val="22"/>
                <w:szCs w:val="22"/>
                <w:lang w:val="es-CO"/>
              </w:rPr>
              <w:t>Describa brevemente el origen y la evolución histórica de la operación estadística, así como sus</w:t>
            </w:r>
          </w:p>
          <w:p w14:paraId="6D204FE6" w14:textId="494D6ABA" w:rsidR="00D704F5" w:rsidRPr="000913E4" w:rsidRDefault="000406DB"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olor w:val="595959" w:themeColor="text1" w:themeTint="A6"/>
                <w:sz w:val="22"/>
                <w:szCs w:val="22"/>
                <w:lang w:val="es-CO"/>
              </w:rPr>
              <w:t>modificaciones más relevantes</w:t>
            </w:r>
          </w:p>
        </w:tc>
      </w:tr>
      <w:tr w:rsidR="00D704F5" w:rsidRPr="00AE1170" w14:paraId="65756FDA" w14:textId="77777777" w:rsidTr="000913E4">
        <w:trPr>
          <w:trHeight w:val="507"/>
        </w:trPr>
        <w:tc>
          <w:tcPr>
            <w:tcW w:w="2981" w:type="dxa"/>
          </w:tcPr>
          <w:p w14:paraId="7F3C37CF"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Objetivo general</w:t>
            </w:r>
          </w:p>
        </w:tc>
        <w:tc>
          <w:tcPr>
            <w:tcW w:w="6442" w:type="dxa"/>
          </w:tcPr>
          <w:p w14:paraId="01549B06" w14:textId="55092CA1" w:rsidR="00304808" w:rsidRPr="000913E4" w:rsidRDefault="0030480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Escriba el objetivo general de la operación estadística,</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el cual precisa la finalidad de esta. Constituye el</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enunciado global acerca del resultado que se pretende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alcanzar con la operación estadística y hacia el cual</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están dirigidos los esfuerzos; en otras palabras, puede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decirse que orienta la operación estadística y permite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mantener un punto de referencia respecto del trabajo</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a ejecutarse.</w:t>
            </w:r>
          </w:p>
          <w:p w14:paraId="5D1E7E4C" w14:textId="0AB154DE" w:rsidR="00304808" w:rsidRPr="000913E4" w:rsidRDefault="0030480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La formulación de un objetivo contiene los siguientes</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elementos asociados a las respectivas preguntas que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se pretenden responder:</w:t>
            </w:r>
          </w:p>
          <w:p w14:paraId="75E021D4" w14:textId="77777777" w:rsidR="00304808" w:rsidRPr="000913E4" w:rsidRDefault="0030480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Preguntas = ¿Qué? + ¿Sobre qué? + ¿Para qué? +</w:t>
            </w:r>
          </w:p>
          <w:p w14:paraId="4435F7EF" w14:textId="327EC00C" w:rsidR="00D704F5" w:rsidRPr="000913E4" w:rsidRDefault="0030480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¿Dónde?</w:t>
            </w:r>
          </w:p>
        </w:tc>
      </w:tr>
      <w:tr w:rsidR="00D704F5" w:rsidRPr="00AE1170" w14:paraId="0C8DA380" w14:textId="77777777" w:rsidTr="000913E4">
        <w:trPr>
          <w:trHeight w:val="507"/>
        </w:trPr>
        <w:tc>
          <w:tcPr>
            <w:tcW w:w="2981" w:type="dxa"/>
          </w:tcPr>
          <w:p w14:paraId="6550EAD7"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Objetivos específicos</w:t>
            </w:r>
          </w:p>
        </w:tc>
        <w:tc>
          <w:tcPr>
            <w:tcW w:w="6442" w:type="dxa"/>
          </w:tcPr>
          <w:p w14:paraId="6C4E227A" w14:textId="6ABA3062" w:rsidR="00D704F5" w:rsidRPr="000913E4" w:rsidRDefault="0030480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Relacione los objetivos específicos de la operación</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estadística, los cuales indican los propósitos que se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pretenden lograr de manera particular dando</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respuesta o solución al objetivo general. Estos</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exponen de manera clara y precisa el fenómeno de</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 xml:space="preserve">estudio, las </w:t>
            </w:r>
            <w:r w:rsidRPr="000913E4">
              <w:rPr>
                <w:rFonts w:ascii="Verdana" w:hAnsi="Verdana" w:cs="Arial"/>
                <w:bCs/>
                <w:color w:val="595959" w:themeColor="text1" w:themeTint="A6"/>
                <w:sz w:val="22"/>
                <w:szCs w:val="22"/>
                <w:lang w:val="es-CO" w:eastAsia="es-CO"/>
              </w:rPr>
              <w:lastRenderedPageBreak/>
              <w:t>unidades sobre las que se van a hacer las</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mediciones y el alcance de la operación estadística.</w:t>
            </w:r>
          </w:p>
        </w:tc>
      </w:tr>
      <w:tr w:rsidR="00D704F5" w:rsidRPr="00AE1170" w14:paraId="233C2ADB" w14:textId="77777777" w:rsidTr="000913E4">
        <w:trPr>
          <w:trHeight w:val="507"/>
        </w:trPr>
        <w:tc>
          <w:tcPr>
            <w:tcW w:w="2981" w:type="dxa"/>
          </w:tcPr>
          <w:p w14:paraId="30C61EAC"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lastRenderedPageBreak/>
              <w:t>Alcance temático</w:t>
            </w:r>
          </w:p>
        </w:tc>
        <w:tc>
          <w:tcPr>
            <w:tcW w:w="6442" w:type="dxa"/>
          </w:tcPr>
          <w:p w14:paraId="6C7B28C1" w14:textId="0AEE3EE1" w:rsidR="005B2DB6" w:rsidRPr="000913E4" w:rsidRDefault="005B2D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la delimitación temática y geográfica de la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operación estadística (por ejemplo, el estudio puede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abarcar actividades lícitas, estratos socioeconómicos,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desagregación geográfica, entre otros aspectos).</w:t>
            </w:r>
          </w:p>
          <w:p w14:paraId="3B9376AA" w14:textId="61BC2BEE" w:rsidR="00D704F5" w:rsidRPr="000913E4" w:rsidRDefault="005B2D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Con el alcance se precisan los aspectos que se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investigarán y sobre los que se presentarán los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resultados; adicionalmente, relaciona aquellos temas</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que no serán tomados en cuenta justificando su</w:t>
            </w:r>
            <w:r w:rsidR="00CA0833"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exclusión.</w:t>
            </w:r>
          </w:p>
        </w:tc>
      </w:tr>
      <w:tr w:rsidR="00D704F5" w:rsidRPr="00AE1170" w14:paraId="71608956" w14:textId="77777777" w:rsidTr="000913E4">
        <w:trPr>
          <w:trHeight w:val="507"/>
        </w:trPr>
        <w:tc>
          <w:tcPr>
            <w:tcW w:w="2981" w:type="dxa"/>
          </w:tcPr>
          <w:p w14:paraId="5644D7E4"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Conceptos básicos</w:t>
            </w:r>
          </w:p>
        </w:tc>
        <w:tc>
          <w:tcPr>
            <w:tcW w:w="6442" w:type="dxa"/>
          </w:tcPr>
          <w:p w14:paraId="134A1A07" w14:textId="77777777" w:rsidR="00A00044" w:rsidRPr="000913E4" w:rsidRDefault="00A00044" w:rsidP="00A00044">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Se deben relacionar los principales conceptos utilizados en la operación estadística, los cuales permiten comprender su alcance y la interpretación de sus resultados.</w:t>
            </w:r>
          </w:p>
          <w:p w14:paraId="1CD54A00" w14:textId="77777777" w:rsidR="00A00044" w:rsidRPr="000913E4" w:rsidRDefault="00A00044" w:rsidP="00A00044">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Para garantizar la consistencia y el uso adecuado de la terminología, es importante verificar si cada concepto se encuentra estandarizado. En caso de estarlo, se debe utilizar exclusivamente el concepto definido en la fuente oficial.</w:t>
            </w:r>
          </w:p>
          <w:p w14:paraId="04B1E54A" w14:textId="77777777" w:rsidR="00A00044" w:rsidRPr="000913E4" w:rsidRDefault="00A00044" w:rsidP="00A00044">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Los conceptos estandarizados pueden consultarse en el siguiente enlace:</w:t>
            </w:r>
          </w:p>
          <w:p w14:paraId="2A1B38D8" w14:textId="5A4E30C5" w:rsidR="00600DD9" w:rsidRPr="000913E4" w:rsidRDefault="00A00044" w:rsidP="00A00044">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br/>
            </w:r>
            <w:hyperlink r:id="rId16" w:tgtFrame="_new" w:history="1">
              <w:r w:rsidRPr="000913E4">
                <w:rPr>
                  <w:rFonts w:ascii="Verdana" w:hAnsi="Verdana"/>
                  <w:color w:val="595959" w:themeColor="text1" w:themeTint="A6"/>
                  <w:lang w:val="es-CO" w:eastAsia="es-CO"/>
                </w:rPr>
                <w:t>https://www.sen.gov.co/normatividad/conceptos-estandarizados</w:t>
              </w:r>
            </w:hyperlink>
          </w:p>
        </w:tc>
      </w:tr>
      <w:tr w:rsidR="00D704F5" w:rsidRPr="00AE1170" w14:paraId="70348227" w14:textId="77777777" w:rsidTr="000913E4">
        <w:trPr>
          <w:trHeight w:val="507"/>
        </w:trPr>
        <w:tc>
          <w:tcPr>
            <w:tcW w:w="2981" w:type="dxa"/>
          </w:tcPr>
          <w:p w14:paraId="1F81A467"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Variables</w:t>
            </w:r>
          </w:p>
        </w:tc>
        <w:tc>
          <w:tcPr>
            <w:tcW w:w="6442" w:type="dxa"/>
          </w:tcPr>
          <w:p w14:paraId="4B8CB625" w14:textId="75E979FD" w:rsidR="00D704F5" w:rsidRPr="000913E4" w:rsidRDefault="005B2D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las principales variables a medir con la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operación estadística y a emplear en el cálculo de los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indicadores estadísticos. Por variable se entiende 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una característica de una unidad observada, que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puede asumir un conjunto de valores los cuales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pueden ser una medida numérica o una categoría de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una clasificación asignada.</w:t>
            </w:r>
          </w:p>
        </w:tc>
      </w:tr>
      <w:tr w:rsidR="00D704F5" w:rsidRPr="00AE1170" w14:paraId="70A638D5" w14:textId="77777777" w:rsidTr="000913E4">
        <w:trPr>
          <w:trHeight w:val="507"/>
        </w:trPr>
        <w:tc>
          <w:tcPr>
            <w:tcW w:w="2981" w:type="dxa"/>
          </w:tcPr>
          <w:p w14:paraId="297214C5"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Indicadores</w:t>
            </w:r>
          </w:p>
        </w:tc>
        <w:tc>
          <w:tcPr>
            <w:tcW w:w="6442" w:type="dxa"/>
          </w:tcPr>
          <w:p w14:paraId="1893941F" w14:textId="704E52A8" w:rsidR="00D704F5" w:rsidRPr="000913E4" w:rsidRDefault="005B2D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Enuncie y describa los indicadores estadísticos que se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calculan en la operación estadística (nombre, sigla,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fórmula e interpretación) pueden corresponder 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índices, razones, proporciones, promedios,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porcentajes, valores absolutos, totales o indicadores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lastRenderedPageBreak/>
              <w:t>sintéticos generados con los datos obtenidos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mediante la operación estadística.</w:t>
            </w:r>
          </w:p>
        </w:tc>
      </w:tr>
      <w:tr w:rsidR="00D704F5" w:rsidRPr="00AE1170" w14:paraId="7F9CB7FD" w14:textId="77777777" w:rsidTr="000913E4">
        <w:trPr>
          <w:trHeight w:val="507"/>
        </w:trPr>
        <w:tc>
          <w:tcPr>
            <w:tcW w:w="2981" w:type="dxa"/>
          </w:tcPr>
          <w:p w14:paraId="3F83B543" w14:textId="326A1349"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lastRenderedPageBreak/>
              <w:t>Estándares estadísticos empleados</w:t>
            </w:r>
          </w:p>
        </w:tc>
        <w:tc>
          <w:tcPr>
            <w:tcW w:w="6442" w:type="dxa"/>
          </w:tcPr>
          <w:p w14:paraId="6366FFE9" w14:textId="4275C112" w:rsidR="00D704F5" w:rsidRPr="000913E4" w:rsidRDefault="00230E99"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Relacione los estándares utilizados en la operación</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estadística, los cuales pueden ser: clasificaciones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 xml:space="preserve">estadísticas, nomenclaturas, Data </w:t>
            </w:r>
            <w:proofErr w:type="spellStart"/>
            <w:r w:rsidRPr="000913E4">
              <w:rPr>
                <w:rFonts w:ascii="Verdana" w:hAnsi="Verdana" w:cs="Arial"/>
                <w:bCs/>
                <w:color w:val="595959" w:themeColor="text1" w:themeTint="A6"/>
                <w:sz w:val="22"/>
                <w:szCs w:val="22"/>
                <w:lang w:val="es-CO" w:eastAsia="es-CO"/>
              </w:rPr>
              <w:t>Documentation</w:t>
            </w:r>
            <w:proofErr w:type="spellEnd"/>
            <w:r w:rsidR="00AE28DB" w:rsidRPr="000913E4">
              <w:rPr>
                <w:rFonts w:ascii="Verdana" w:hAnsi="Verdana" w:cs="Arial"/>
                <w:bCs/>
                <w:color w:val="595959" w:themeColor="text1" w:themeTint="A6"/>
                <w:sz w:val="22"/>
                <w:szCs w:val="22"/>
                <w:lang w:val="es-CO" w:eastAsia="es-CO"/>
              </w:rPr>
              <w:t xml:space="preserve"> </w:t>
            </w:r>
            <w:proofErr w:type="spellStart"/>
            <w:r w:rsidRPr="000913E4">
              <w:rPr>
                <w:rFonts w:ascii="Verdana" w:hAnsi="Verdana" w:cs="Arial"/>
                <w:bCs/>
                <w:color w:val="595959" w:themeColor="text1" w:themeTint="A6"/>
                <w:sz w:val="22"/>
                <w:szCs w:val="22"/>
                <w:lang w:val="es-CO" w:eastAsia="es-CO"/>
              </w:rPr>
              <w:t>Initiative</w:t>
            </w:r>
            <w:proofErr w:type="spellEnd"/>
            <w:r w:rsidRPr="000913E4">
              <w:rPr>
                <w:rFonts w:ascii="Verdana" w:hAnsi="Verdana" w:cs="Arial"/>
                <w:bCs/>
                <w:color w:val="595959" w:themeColor="text1" w:themeTint="A6"/>
                <w:sz w:val="22"/>
                <w:szCs w:val="22"/>
                <w:lang w:val="es-CO" w:eastAsia="es-CO"/>
              </w:rPr>
              <w:t xml:space="preserve"> DDI y </w:t>
            </w:r>
            <w:proofErr w:type="spellStart"/>
            <w:r w:rsidRPr="000913E4">
              <w:rPr>
                <w:rFonts w:ascii="Verdana" w:hAnsi="Verdana" w:cs="Arial"/>
                <w:bCs/>
                <w:color w:val="595959" w:themeColor="text1" w:themeTint="A6"/>
                <w:sz w:val="22"/>
                <w:szCs w:val="22"/>
                <w:lang w:val="es-CO" w:eastAsia="es-CO"/>
              </w:rPr>
              <w:t>Dublin</w:t>
            </w:r>
            <w:proofErr w:type="spellEnd"/>
            <w:r w:rsidRPr="000913E4">
              <w:rPr>
                <w:rFonts w:ascii="Verdana" w:hAnsi="Verdana" w:cs="Arial"/>
                <w:bCs/>
                <w:color w:val="595959" w:themeColor="text1" w:themeTint="A6"/>
                <w:sz w:val="22"/>
                <w:szCs w:val="22"/>
                <w:lang w:val="es-CO" w:eastAsia="es-CO"/>
              </w:rPr>
              <w:t xml:space="preserve"> Core</w:t>
            </w:r>
            <w:r w:rsidR="00417CB9" w:rsidRPr="000913E4">
              <w:rPr>
                <w:rFonts w:ascii="Verdana" w:hAnsi="Verdana" w:cs="Arial"/>
                <w:bCs/>
                <w:color w:val="595959" w:themeColor="text1" w:themeTint="A6"/>
                <w:sz w:val="22"/>
                <w:szCs w:val="22"/>
                <w:lang w:val="es-CO" w:eastAsia="es-CO"/>
              </w:rPr>
              <w:t>*</w:t>
            </w:r>
            <w:r w:rsidRPr="000913E4">
              <w:rPr>
                <w:rFonts w:ascii="Verdana" w:hAnsi="Verdana" w:cs="Arial"/>
                <w:bCs/>
                <w:color w:val="595959" w:themeColor="text1" w:themeTint="A6"/>
                <w:sz w:val="22"/>
                <w:szCs w:val="22"/>
                <w:lang w:val="es-CO" w:eastAsia="es-CO"/>
              </w:rPr>
              <w:t xml:space="preserve">, </w:t>
            </w:r>
            <w:proofErr w:type="spellStart"/>
            <w:r w:rsidRPr="000913E4">
              <w:rPr>
                <w:rFonts w:ascii="Verdana" w:hAnsi="Verdana" w:cs="Arial"/>
                <w:bCs/>
                <w:color w:val="595959" w:themeColor="text1" w:themeTint="A6"/>
                <w:sz w:val="22"/>
                <w:szCs w:val="22"/>
                <w:lang w:val="es-CO" w:eastAsia="es-CO"/>
              </w:rPr>
              <w:t>Statistical</w:t>
            </w:r>
            <w:proofErr w:type="spellEnd"/>
            <w:r w:rsidRPr="000913E4">
              <w:rPr>
                <w:rFonts w:ascii="Verdana" w:hAnsi="Verdana" w:cs="Arial"/>
                <w:bCs/>
                <w:color w:val="595959" w:themeColor="text1" w:themeTint="A6"/>
                <w:sz w:val="22"/>
                <w:szCs w:val="22"/>
                <w:lang w:val="es-CO" w:eastAsia="es-CO"/>
              </w:rPr>
              <w:t xml:space="preserve"> Data and</w:t>
            </w:r>
            <w:r w:rsidR="00CA0833" w:rsidRPr="000913E4">
              <w:rPr>
                <w:rFonts w:ascii="Verdana" w:hAnsi="Verdana" w:cs="Arial"/>
                <w:bCs/>
                <w:color w:val="595959" w:themeColor="text1" w:themeTint="A6"/>
                <w:sz w:val="22"/>
                <w:szCs w:val="22"/>
                <w:lang w:val="es-CO" w:eastAsia="es-CO"/>
              </w:rPr>
              <w:t xml:space="preserve"> </w:t>
            </w:r>
            <w:proofErr w:type="spellStart"/>
            <w:r w:rsidRPr="000913E4">
              <w:rPr>
                <w:rFonts w:ascii="Verdana" w:hAnsi="Verdana" w:cs="Arial"/>
                <w:bCs/>
                <w:color w:val="595959" w:themeColor="text1" w:themeTint="A6"/>
                <w:sz w:val="22"/>
                <w:szCs w:val="22"/>
                <w:lang w:val="es-CO" w:eastAsia="es-CO"/>
              </w:rPr>
              <w:t>Metadata</w:t>
            </w:r>
            <w:proofErr w:type="spellEnd"/>
            <w:r w:rsidRPr="000913E4">
              <w:rPr>
                <w:rFonts w:ascii="Verdana" w:hAnsi="Verdana" w:cs="Arial"/>
                <w:bCs/>
                <w:color w:val="595959" w:themeColor="text1" w:themeTint="A6"/>
                <w:sz w:val="22"/>
                <w:szCs w:val="22"/>
                <w:lang w:val="es-CO" w:eastAsia="es-CO"/>
              </w:rPr>
              <w:t xml:space="preserve"> Exchange </w:t>
            </w:r>
            <w:r w:rsidR="00502F61" w:rsidRPr="000913E4">
              <w:rPr>
                <w:rFonts w:ascii="Verdana" w:hAnsi="Verdana" w:cs="Arial"/>
                <w:bCs/>
                <w:color w:val="595959" w:themeColor="text1" w:themeTint="A6"/>
                <w:sz w:val="22"/>
                <w:szCs w:val="22"/>
                <w:lang w:val="es-CO" w:eastAsia="es-CO"/>
              </w:rPr>
              <w:t>–</w:t>
            </w:r>
            <w:r w:rsidRPr="000913E4">
              <w:rPr>
                <w:rFonts w:ascii="Verdana" w:hAnsi="Verdana" w:cs="Arial"/>
                <w:bCs/>
                <w:color w:val="595959" w:themeColor="text1" w:themeTint="A6"/>
                <w:sz w:val="22"/>
                <w:szCs w:val="22"/>
                <w:lang w:val="es-CO" w:eastAsia="es-CO"/>
              </w:rPr>
              <w:t xml:space="preserve"> SDMX</w:t>
            </w:r>
            <w:r w:rsidR="00E055AF" w:rsidRPr="000913E4">
              <w:rPr>
                <w:rFonts w:ascii="Verdana" w:hAnsi="Verdana" w:cs="Arial"/>
                <w:bCs/>
                <w:color w:val="595959" w:themeColor="text1" w:themeTint="A6"/>
                <w:sz w:val="22"/>
                <w:szCs w:val="22"/>
                <w:lang w:val="es-CO" w:eastAsia="es-CO"/>
              </w:rPr>
              <w:t>**</w:t>
            </w:r>
            <w:r w:rsidR="00502F61"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(deben corresponder 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versiones actualizadas, adoptadas y adaptadas para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Colombia).</w:t>
            </w:r>
          </w:p>
          <w:p w14:paraId="368F588B" w14:textId="77777777" w:rsidR="00E055AF" w:rsidRPr="000913E4" w:rsidRDefault="00417CB9"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 xml:space="preserve">* </w:t>
            </w:r>
            <w:r w:rsidR="00E055AF" w:rsidRPr="000913E4">
              <w:rPr>
                <w:rFonts w:ascii="Verdana" w:hAnsi="Verdana" w:cs="Arial"/>
                <w:bCs/>
                <w:color w:val="595959" w:themeColor="text1" w:themeTint="A6"/>
                <w:sz w:val="22"/>
                <w:szCs w:val="22"/>
                <w:lang w:val="es-CO" w:eastAsia="es-CO"/>
              </w:rPr>
              <w:t xml:space="preserve">Son estándares que, acompañados de un software especializado de uso libre, el </w:t>
            </w:r>
            <w:proofErr w:type="spellStart"/>
            <w:r w:rsidR="00E055AF" w:rsidRPr="000913E4">
              <w:rPr>
                <w:rFonts w:ascii="Verdana" w:hAnsi="Verdana" w:cs="Arial"/>
                <w:bCs/>
                <w:color w:val="595959" w:themeColor="text1" w:themeTint="A6"/>
                <w:sz w:val="22"/>
                <w:szCs w:val="22"/>
                <w:lang w:val="es-CO" w:eastAsia="es-CO"/>
              </w:rPr>
              <w:t>Nesstar</w:t>
            </w:r>
            <w:proofErr w:type="spellEnd"/>
            <w:r w:rsidR="00E055AF" w:rsidRPr="000913E4">
              <w:rPr>
                <w:rFonts w:ascii="Verdana" w:hAnsi="Verdana" w:cs="Arial"/>
                <w:bCs/>
                <w:color w:val="595959" w:themeColor="text1" w:themeTint="A6"/>
                <w:sz w:val="22"/>
                <w:szCs w:val="22"/>
                <w:lang w:val="es-CO" w:eastAsia="es-CO"/>
              </w:rPr>
              <w:t xml:space="preserve"> Publisher, permiten realizar procesos de documentación de operaciones estadísticas donde los resultados son visibles en un portal centralizado llamado Archivo Nacional de datos (ANDA). En dicho software se configuran las plantillas que permiten realizar el proceso de transmisión, difusión de metadatos y microdatos y enlaza y preserva todo el material relacionado de la operación estadística que el responsable de la operación estadística considere de gran importancia (documento metodológico, ficha metodológica, bases de datos, guías, manuales etc.). </w:t>
            </w:r>
          </w:p>
          <w:p w14:paraId="3ACDAE19" w14:textId="403992F9" w:rsidR="00417CB9" w:rsidRPr="000913E4" w:rsidRDefault="00E055AF"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 Es un estándar impulsado por Eurostat, FMI, OCDE, Naciones Unidas, Banco Mundial, Banco Central Europeo y el BIS, que fortalece los procesos de integración a través de proyectos de interoperabilidad que permitan a los sistemas de información de las entidades modernizar sus intercambios de datos estadísticos y los metadatos necesarios para entender como están estructurados, y a su vez presentar los datos en series de tiempo.</w:t>
            </w:r>
          </w:p>
        </w:tc>
      </w:tr>
      <w:tr w:rsidR="00D704F5" w:rsidRPr="00AE1170" w14:paraId="0131C82B" w14:textId="77777777" w:rsidTr="000913E4">
        <w:trPr>
          <w:trHeight w:val="507"/>
        </w:trPr>
        <w:tc>
          <w:tcPr>
            <w:tcW w:w="2981" w:type="dxa"/>
          </w:tcPr>
          <w:p w14:paraId="3A4B6CFB" w14:textId="77777777"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Universo de estudio</w:t>
            </w:r>
          </w:p>
        </w:tc>
        <w:tc>
          <w:tcPr>
            <w:tcW w:w="6442" w:type="dxa"/>
          </w:tcPr>
          <w:p w14:paraId="7AA0ADA0" w14:textId="6DD9220E" w:rsidR="00D704F5" w:rsidRPr="000913E4" w:rsidRDefault="00502F61"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el total de individuos o elementos en los cuales pueden representarse determinadas características a ser estudiadas, a los que se refiere la operación estadística o constituyen la colectividad de interés y que satisfacen una definición común.</w:t>
            </w:r>
          </w:p>
        </w:tc>
      </w:tr>
      <w:tr w:rsidR="00D704F5" w:rsidRPr="00AE1170" w14:paraId="11DFEC45" w14:textId="77777777" w:rsidTr="000913E4">
        <w:trPr>
          <w:trHeight w:val="507"/>
        </w:trPr>
        <w:tc>
          <w:tcPr>
            <w:tcW w:w="2981" w:type="dxa"/>
          </w:tcPr>
          <w:p w14:paraId="593E0B06" w14:textId="05D45B6E" w:rsidR="00D704F5" w:rsidRPr="00AE1170" w:rsidRDefault="00D704F5" w:rsidP="00AE1170">
            <w:pPr>
              <w:spacing w:line="276" w:lineRule="auto"/>
              <w:rPr>
                <w:rFonts w:ascii="Verdana" w:hAnsi="Verdana" w:cs="Arial"/>
                <w:b/>
                <w:color w:val="121114"/>
                <w:sz w:val="22"/>
                <w:szCs w:val="22"/>
                <w:lang w:val="es-CO" w:eastAsia="es-CO"/>
              </w:rPr>
            </w:pPr>
            <w:r w:rsidRPr="00AE1170">
              <w:rPr>
                <w:rFonts w:ascii="Verdana" w:hAnsi="Verdana" w:cs="Arial"/>
                <w:b/>
                <w:color w:val="121114"/>
                <w:sz w:val="22"/>
                <w:szCs w:val="22"/>
                <w:lang w:val="es-CO" w:eastAsia="es-CO"/>
              </w:rPr>
              <w:t>Población objetivo</w:t>
            </w:r>
          </w:p>
        </w:tc>
        <w:tc>
          <w:tcPr>
            <w:tcW w:w="6442" w:type="dxa"/>
          </w:tcPr>
          <w:p w14:paraId="3C39D652" w14:textId="654A61EB" w:rsidR="00D704F5" w:rsidRPr="000913E4" w:rsidRDefault="00635F3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el conjunto de elementos de los que se desea</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obtener los datos y sobre los que se presentan</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lastRenderedPageBreak/>
              <w:t>conclusiones o resultados. La población puede ser</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igual al universo o corresponder a un subconjunto de</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este.</w:t>
            </w:r>
          </w:p>
        </w:tc>
      </w:tr>
      <w:tr w:rsidR="00D704F5" w:rsidRPr="00AE1170" w14:paraId="44DAE2CA" w14:textId="77777777" w:rsidTr="000913E4">
        <w:trPr>
          <w:trHeight w:val="507"/>
        </w:trPr>
        <w:tc>
          <w:tcPr>
            <w:tcW w:w="2981" w:type="dxa"/>
          </w:tcPr>
          <w:p w14:paraId="5204B95A" w14:textId="62A9CE75"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lastRenderedPageBreak/>
              <w:t>Unidades estadísticas</w:t>
            </w:r>
          </w:p>
        </w:tc>
        <w:tc>
          <w:tcPr>
            <w:tcW w:w="6442" w:type="dxa"/>
          </w:tcPr>
          <w:p w14:paraId="2A746FE1" w14:textId="7C2D3632" w:rsidR="00D704F5" w:rsidRPr="000913E4" w:rsidRDefault="00635F3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Unidad de observación. Relacione el elemento o el</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conjunto de elementos sobre los que se hace la</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medición de las diferentes variables en la operación</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estadística.</w:t>
            </w:r>
          </w:p>
          <w:p w14:paraId="6E232BDD" w14:textId="102183B7" w:rsidR="00635F38" w:rsidRPr="000913E4" w:rsidRDefault="00635F3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Unidad de muestreo. Presente el elemento o el</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conjunto de elementos definidos o establecidos para</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 xml:space="preserve">la selección de la muestra, si aplica. </w:t>
            </w:r>
          </w:p>
          <w:p w14:paraId="1A47858B" w14:textId="6A0F1D5E" w:rsidR="00635F38" w:rsidRPr="000913E4" w:rsidRDefault="00635F38"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Unidad de análisis. Describa el elemento de estudio</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sobre el que se presentan los resultados o las</w:t>
            </w:r>
            <w:r w:rsidR="000C4A9F"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 xml:space="preserve">conclusiones de la operación estadística. </w:t>
            </w:r>
          </w:p>
        </w:tc>
      </w:tr>
      <w:tr w:rsidR="00D704F5" w:rsidRPr="00AE1170" w14:paraId="589E2D59" w14:textId="77777777" w:rsidTr="000913E4">
        <w:trPr>
          <w:trHeight w:val="507"/>
        </w:trPr>
        <w:tc>
          <w:tcPr>
            <w:tcW w:w="2981" w:type="dxa"/>
          </w:tcPr>
          <w:p w14:paraId="6DD8C29B" w14:textId="1D529909"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 xml:space="preserve">Marco </w:t>
            </w:r>
            <w:r w:rsidR="00A020BA" w:rsidRPr="00AE1170">
              <w:rPr>
                <w:rFonts w:ascii="Verdana" w:hAnsi="Verdana" w:cs="Arial"/>
                <w:b/>
                <w:sz w:val="22"/>
                <w:szCs w:val="22"/>
                <w:lang w:val="es-CO" w:eastAsia="es-CO"/>
              </w:rPr>
              <w:t xml:space="preserve">estadístico </w:t>
            </w:r>
            <w:r w:rsidRPr="00AE1170">
              <w:rPr>
                <w:rFonts w:ascii="Verdana" w:hAnsi="Verdana" w:cs="Arial"/>
                <w:b/>
                <w:sz w:val="22"/>
                <w:szCs w:val="22"/>
                <w:lang w:val="es-CO" w:eastAsia="es-CO"/>
              </w:rPr>
              <w:t>(censal o muestral)</w:t>
            </w:r>
          </w:p>
        </w:tc>
        <w:tc>
          <w:tcPr>
            <w:tcW w:w="6442" w:type="dxa"/>
          </w:tcPr>
          <w:p w14:paraId="44AF684D" w14:textId="1E0BAA5C" w:rsidR="004B09B6" w:rsidRPr="000913E4" w:rsidRDefault="004B09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Relacione el conjunto de unidades de observación a</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partir de las cuales se obtienen los datos, por ejemplo,</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directorios o cartografía.</w:t>
            </w:r>
          </w:p>
          <w:p w14:paraId="2FAE9BDD" w14:textId="1A8E9EB6" w:rsidR="00D704F5" w:rsidRPr="000913E4" w:rsidRDefault="004B09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el tipo de marco censal o muestral que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dispone para la operación estadística y las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características de los elementos (unidades de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observación, variables, entre otros) que lo componen.</w:t>
            </w:r>
          </w:p>
        </w:tc>
      </w:tr>
      <w:tr w:rsidR="00D704F5" w:rsidRPr="00AE1170" w14:paraId="69A9D979" w14:textId="77777777" w:rsidTr="000913E4">
        <w:trPr>
          <w:trHeight w:val="507"/>
        </w:trPr>
        <w:tc>
          <w:tcPr>
            <w:tcW w:w="2981" w:type="dxa"/>
          </w:tcPr>
          <w:p w14:paraId="473E94C9" w14:textId="2096E180"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Fuentes</w:t>
            </w:r>
            <w:r w:rsidR="00AF3F71" w:rsidRPr="00AE1170">
              <w:rPr>
                <w:rFonts w:ascii="Verdana" w:hAnsi="Verdana" w:cs="Arial"/>
                <w:b/>
                <w:sz w:val="22"/>
                <w:szCs w:val="22"/>
                <w:lang w:val="es-CO" w:eastAsia="es-CO"/>
              </w:rPr>
              <w:t xml:space="preserve"> de datos</w:t>
            </w:r>
          </w:p>
        </w:tc>
        <w:tc>
          <w:tcPr>
            <w:tcW w:w="6442" w:type="dxa"/>
          </w:tcPr>
          <w:p w14:paraId="46DEBA9C" w14:textId="59B021A4" w:rsidR="00D704F5" w:rsidRPr="000913E4" w:rsidRDefault="004B09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las fuentes (elementos, individuos,</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instituciones, archivos de datos) que proporcionan los</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datos requeridos por la operación estadística. Las</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fuentes pueden ser primarias o secundarias.</w:t>
            </w:r>
          </w:p>
        </w:tc>
      </w:tr>
      <w:tr w:rsidR="00D704F5" w:rsidRPr="00AE1170" w14:paraId="7CCFC53C" w14:textId="77777777" w:rsidTr="000913E4">
        <w:trPr>
          <w:trHeight w:val="507"/>
        </w:trPr>
        <w:tc>
          <w:tcPr>
            <w:tcW w:w="2981" w:type="dxa"/>
          </w:tcPr>
          <w:p w14:paraId="3408D8E4" w14:textId="3A877F37"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Tamaño de muestra</w:t>
            </w:r>
            <w:r w:rsidR="00AF3F71" w:rsidRPr="00AE1170">
              <w:rPr>
                <w:rFonts w:ascii="Verdana" w:hAnsi="Verdana" w:cs="Arial"/>
                <w:b/>
                <w:sz w:val="22"/>
                <w:szCs w:val="22"/>
                <w:lang w:val="es-CO" w:eastAsia="es-CO"/>
              </w:rPr>
              <w:t xml:space="preserve"> (Si aplica)</w:t>
            </w:r>
          </w:p>
        </w:tc>
        <w:tc>
          <w:tcPr>
            <w:tcW w:w="6442" w:type="dxa"/>
          </w:tcPr>
          <w:p w14:paraId="527565D0" w14:textId="4144FB28" w:rsidR="00D704F5" w:rsidRPr="000913E4" w:rsidRDefault="004B09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Especifique el tamaño de muestra estimado y describa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su forma de cálculo.</w:t>
            </w:r>
          </w:p>
        </w:tc>
      </w:tr>
      <w:tr w:rsidR="00D704F5" w:rsidRPr="00AE1170" w14:paraId="44A74BC2" w14:textId="77777777" w:rsidTr="000913E4">
        <w:trPr>
          <w:trHeight w:val="507"/>
        </w:trPr>
        <w:tc>
          <w:tcPr>
            <w:tcW w:w="2981" w:type="dxa"/>
          </w:tcPr>
          <w:p w14:paraId="49CE857C" w14:textId="6CB36D57"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Diseño muestral</w:t>
            </w:r>
            <w:r w:rsidR="00AF3F71" w:rsidRPr="00AE1170">
              <w:rPr>
                <w:rFonts w:ascii="Verdana" w:hAnsi="Verdana" w:cs="Arial"/>
                <w:b/>
                <w:sz w:val="22"/>
                <w:szCs w:val="22"/>
                <w:lang w:val="es-CO" w:eastAsia="es-CO"/>
              </w:rPr>
              <w:t xml:space="preserve"> (Si aplica)</w:t>
            </w:r>
          </w:p>
        </w:tc>
        <w:tc>
          <w:tcPr>
            <w:tcW w:w="6442" w:type="dxa"/>
          </w:tcPr>
          <w:p w14:paraId="12E3B519" w14:textId="5348F446" w:rsidR="00D704F5" w:rsidRPr="000913E4" w:rsidRDefault="004B09B6"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brevemente y de forma clara el diseño</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muestral, incluyendo el ajuste por falta de cobertura y</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 no respuesta.</w:t>
            </w:r>
          </w:p>
        </w:tc>
      </w:tr>
      <w:tr w:rsidR="00D704F5" w:rsidRPr="00AE1170" w14:paraId="29DF26E3" w14:textId="77777777" w:rsidTr="000913E4">
        <w:trPr>
          <w:trHeight w:val="507"/>
        </w:trPr>
        <w:tc>
          <w:tcPr>
            <w:tcW w:w="2981" w:type="dxa"/>
          </w:tcPr>
          <w:p w14:paraId="61123CD9" w14:textId="25CABAA2"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Precisión</w:t>
            </w:r>
            <w:r w:rsidR="00AF3F71" w:rsidRPr="00AE1170">
              <w:rPr>
                <w:rFonts w:ascii="Verdana" w:hAnsi="Verdana" w:cs="Arial"/>
                <w:b/>
                <w:sz w:val="22"/>
                <w:szCs w:val="22"/>
                <w:lang w:val="es-CO" w:eastAsia="es-CO"/>
              </w:rPr>
              <w:t xml:space="preserve"> de los resultados (si aplica)</w:t>
            </w:r>
          </w:p>
        </w:tc>
        <w:tc>
          <w:tcPr>
            <w:tcW w:w="6442" w:type="dxa"/>
          </w:tcPr>
          <w:p w14:paraId="13B535D7" w14:textId="5A73C7E4" w:rsidR="00D704F5" w:rsidRPr="000913E4" w:rsidRDefault="00DF71D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Especifique el error estándar relativo</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correspondiente.</w:t>
            </w:r>
          </w:p>
        </w:tc>
      </w:tr>
      <w:tr w:rsidR="00D704F5" w:rsidRPr="00AE1170" w14:paraId="4284B32D" w14:textId="77777777" w:rsidTr="000913E4">
        <w:trPr>
          <w:trHeight w:val="507"/>
        </w:trPr>
        <w:tc>
          <w:tcPr>
            <w:tcW w:w="2981" w:type="dxa"/>
          </w:tcPr>
          <w:p w14:paraId="70E3ABA0" w14:textId="7D3CF02C"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 xml:space="preserve">Mantenimiento </w:t>
            </w:r>
            <w:r w:rsidR="00AF3F71" w:rsidRPr="00AE1170">
              <w:rPr>
                <w:rFonts w:ascii="Verdana" w:hAnsi="Verdana" w:cs="Arial"/>
                <w:b/>
                <w:sz w:val="22"/>
                <w:szCs w:val="22"/>
                <w:lang w:val="es-CO" w:eastAsia="es-CO"/>
              </w:rPr>
              <w:t xml:space="preserve">y rotación </w:t>
            </w:r>
            <w:r w:rsidRPr="00AE1170">
              <w:rPr>
                <w:rFonts w:ascii="Verdana" w:hAnsi="Verdana" w:cs="Arial"/>
                <w:b/>
                <w:sz w:val="22"/>
                <w:szCs w:val="22"/>
                <w:lang w:val="es-CO" w:eastAsia="es-CO"/>
              </w:rPr>
              <w:t>de la muestra</w:t>
            </w:r>
            <w:r w:rsidR="00AF3F71" w:rsidRPr="00AE1170">
              <w:rPr>
                <w:rFonts w:ascii="Verdana" w:hAnsi="Verdana" w:cs="Arial"/>
                <w:b/>
                <w:sz w:val="22"/>
                <w:szCs w:val="22"/>
                <w:lang w:val="es-CO" w:eastAsia="es-CO"/>
              </w:rPr>
              <w:t xml:space="preserve"> (si aplica)</w:t>
            </w:r>
          </w:p>
        </w:tc>
        <w:tc>
          <w:tcPr>
            <w:tcW w:w="6442" w:type="dxa"/>
          </w:tcPr>
          <w:p w14:paraId="693C1F2B" w14:textId="243F39A5" w:rsidR="00D704F5" w:rsidRPr="000913E4" w:rsidRDefault="00DF71D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los mecanismos establecidos para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implementar y mejorar el diseño muestral, con</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mecanismos de rotación (cuando sea aplicable) y</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mantenimiento de la muestra en periodos</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consecutivos.</w:t>
            </w:r>
          </w:p>
        </w:tc>
      </w:tr>
      <w:tr w:rsidR="00D704F5" w:rsidRPr="00AE1170" w14:paraId="02DCAD67" w14:textId="77777777" w:rsidTr="000913E4">
        <w:trPr>
          <w:trHeight w:val="507"/>
        </w:trPr>
        <w:tc>
          <w:tcPr>
            <w:tcW w:w="2981" w:type="dxa"/>
          </w:tcPr>
          <w:p w14:paraId="0D7D31B7" w14:textId="77777777"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Cobertura geográfica</w:t>
            </w:r>
          </w:p>
        </w:tc>
        <w:tc>
          <w:tcPr>
            <w:tcW w:w="6442" w:type="dxa"/>
          </w:tcPr>
          <w:p w14:paraId="16E8FA72" w14:textId="01A57D67" w:rsidR="00D704F5" w:rsidRPr="000913E4" w:rsidRDefault="00DF71D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Especifique la extensión territorial sobre la cual se</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ejecuta una operación estadística. Como ejemplo se</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lastRenderedPageBreak/>
              <w:t>puede señalar: cobertura municipal, departamental,</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regional o nacional.</w:t>
            </w:r>
          </w:p>
        </w:tc>
      </w:tr>
      <w:tr w:rsidR="00D704F5" w:rsidRPr="00AE1170" w14:paraId="460BDB24" w14:textId="77777777" w:rsidTr="000913E4">
        <w:trPr>
          <w:trHeight w:val="507"/>
        </w:trPr>
        <w:tc>
          <w:tcPr>
            <w:tcW w:w="2981" w:type="dxa"/>
          </w:tcPr>
          <w:p w14:paraId="66F4EE8E" w14:textId="77777777"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lastRenderedPageBreak/>
              <w:t>Periodo de referencia</w:t>
            </w:r>
          </w:p>
        </w:tc>
        <w:tc>
          <w:tcPr>
            <w:tcW w:w="6442" w:type="dxa"/>
          </w:tcPr>
          <w:p w14:paraId="5D70A8E2" w14:textId="4970CEDF" w:rsidR="00D704F5" w:rsidRPr="000913E4" w:rsidRDefault="00DF71D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Indique el período de tiempo específico (día, semana,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mes, año) o punto en el tiempo al que corresponde la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observación realizada, o la variable de interés.</w:t>
            </w:r>
          </w:p>
        </w:tc>
      </w:tr>
      <w:tr w:rsidR="00D704F5" w:rsidRPr="00AE1170" w14:paraId="0F34FCEA" w14:textId="77777777" w:rsidTr="000913E4">
        <w:trPr>
          <w:trHeight w:val="507"/>
        </w:trPr>
        <w:tc>
          <w:tcPr>
            <w:tcW w:w="2981" w:type="dxa"/>
          </w:tcPr>
          <w:p w14:paraId="4FE2C347" w14:textId="2B1869B8" w:rsidR="00AF3F71" w:rsidRPr="00AE1170" w:rsidRDefault="00AF3F71"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Periodo de recolección /acopio y frecuencia</w:t>
            </w:r>
          </w:p>
        </w:tc>
        <w:tc>
          <w:tcPr>
            <w:tcW w:w="6442" w:type="dxa"/>
          </w:tcPr>
          <w:p w14:paraId="496A5468" w14:textId="7A06ABAC" w:rsidR="00D704F5" w:rsidRPr="000913E4" w:rsidRDefault="00DF71D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Indique el intervalo de tiempo o la fecha en la cual se</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realiza el levantamiento o acopio de los datos de la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operación estadística y la frecuencia con la que se lleva</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a cabo (anual, semestral, trimestral, mensual).</w:t>
            </w:r>
          </w:p>
        </w:tc>
      </w:tr>
      <w:tr w:rsidR="00D704F5" w:rsidRPr="00AE1170" w14:paraId="598E0EEC" w14:textId="77777777" w:rsidTr="000913E4">
        <w:trPr>
          <w:trHeight w:val="507"/>
        </w:trPr>
        <w:tc>
          <w:tcPr>
            <w:tcW w:w="2981" w:type="dxa"/>
          </w:tcPr>
          <w:p w14:paraId="7ED75C65" w14:textId="67C12E7F"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Método de recolección o acopio</w:t>
            </w:r>
          </w:p>
        </w:tc>
        <w:tc>
          <w:tcPr>
            <w:tcW w:w="6442" w:type="dxa"/>
          </w:tcPr>
          <w:p w14:paraId="27008228" w14:textId="798D28BF" w:rsidR="00D704F5" w:rsidRPr="000913E4" w:rsidRDefault="00C31A05"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Describa el método (o métodos) para la recolección o</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el acopio de los datos y defina la estrategia para el</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operativo de campo, si aplica.</w:t>
            </w:r>
          </w:p>
        </w:tc>
      </w:tr>
      <w:tr w:rsidR="00D704F5" w:rsidRPr="00AE1170" w14:paraId="42B4ADC9" w14:textId="77777777" w:rsidTr="000913E4">
        <w:trPr>
          <w:trHeight w:val="507"/>
        </w:trPr>
        <w:tc>
          <w:tcPr>
            <w:tcW w:w="2981" w:type="dxa"/>
          </w:tcPr>
          <w:p w14:paraId="5A293F34" w14:textId="54986F8B" w:rsidR="00AF3F71" w:rsidRPr="00AE1170" w:rsidRDefault="00AF3F71"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Desagregación geográfica y temática</w:t>
            </w:r>
          </w:p>
        </w:tc>
        <w:tc>
          <w:tcPr>
            <w:tcW w:w="6442" w:type="dxa"/>
          </w:tcPr>
          <w:p w14:paraId="7B6A93CA" w14:textId="6E366670" w:rsidR="00D704F5" w:rsidRPr="000913E4" w:rsidRDefault="00676BE0"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Desagregación geográfica. Describa el nivel</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geográfico definido para difundir la información</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estadística: nacional, departamental, regional, local u</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otro</w:t>
            </w:r>
            <w:r w:rsidR="007B0CCA"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Desagregación temática. Indique el nivel de detalle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del tema de estudio con que se va a generar y difundir</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la información estadística.</w:t>
            </w:r>
          </w:p>
        </w:tc>
      </w:tr>
      <w:tr w:rsidR="00D704F5" w:rsidRPr="00AE1170" w14:paraId="14E46622" w14:textId="77777777" w:rsidTr="000913E4">
        <w:trPr>
          <w:trHeight w:val="507"/>
        </w:trPr>
        <w:tc>
          <w:tcPr>
            <w:tcW w:w="2981" w:type="dxa"/>
          </w:tcPr>
          <w:p w14:paraId="39DF5E22" w14:textId="545A2281" w:rsidR="00AF3F71" w:rsidRPr="00AE1170" w:rsidRDefault="00AF3F71"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Periodo y frecuencia</w:t>
            </w:r>
            <w:r w:rsidR="006F533A" w:rsidRPr="00AE1170">
              <w:rPr>
                <w:rFonts w:ascii="Verdana" w:hAnsi="Verdana" w:cs="Arial"/>
                <w:b/>
                <w:sz w:val="22"/>
                <w:szCs w:val="22"/>
                <w:lang w:val="es-CO" w:eastAsia="es-CO"/>
              </w:rPr>
              <w:t xml:space="preserve"> </w:t>
            </w:r>
            <w:r w:rsidRPr="00AE1170">
              <w:rPr>
                <w:rFonts w:ascii="Verdana" w:hAnsi="Verdana" w:cs="Arial"/>
                <w:b/>
                <w:sz w:val="22"/>
                <w:szCs w:val="22"/>
                <w:lang w:val="es-CO" w:eastAsia="es-CO"/>
              </w:rPr>
              <w:t>disponible de los</w:t>
            </w:r>
            <w:r w:rsidR="006F533A" w:rsidRPr="00AE1170">
              <w:rPr>
                <w:rFonts w:ascii="Verdana" w:hAnsi="Verdana" w:cs="Arial"/>
                <w:b/>
                <w:sz w:val="22"/>
                <w:szCs w:val="22"/>
                <w:lang w:val="es-CO" w:eastAsia="es-CO"/>
              </w:rPr>
              <w:t xml:space="preserve"> </w:t>
            </w:r>
            <w:r w:rsidRPr="00AE1170">
              <w:rPr>
                <w:rFonts w:ascii="Verdana" w:hAnsi="Verdana" w:cs="Arial"/>
                <w:b/>
                <w:sz w:val="22"/>
                <w:szCs w:val="22"/>
                <w:lang w:val="es-CO" w:eastAsia="es-CO"/>
              </w:rPr>
              <w:t>resultados</w:t>
            </w:r>
          </w:p>
        </w:tc>
        <w:tc>
          <w:tcPr>
            <w:tcW w:w="6442" w:type="dxa"/>
          </w:tcPr>
          <w:p w14:paraId="492B157E" w14:textId="37ED351E" w:rsidR="00D704F5" w:rsidRPr="000913E4" w:rsidRDefault="00112ED2" w:rsidP="00AE1170">
            <w:pPr>
              <w:spacing w:line="276" w:lineRule="auto"/>
              <w:ind w:left="183"/>
              <w:jc w:val="both"/>
              <w:rPr>
                <w:rFonts w:ascii="Verdana" w:hAnsi="Verdana" w:cs="Arial"/>
                <w:bCs/>
                <w:color w:val="595959" w:themeColor="text1" w:themeTint="A6"/>
                <w:sz w:val="22"/>
                <w:szCs w:val="22"/>
                <w:lang w:val="es-CO" w:eastAsia="es-CO"/>
              </w:rPr>
            </w:pPr>
            <w:r w:rsidRPr="000913E4">
              <w:rPr>
                <w:rFonts w:ascii="Verdana" w:hAnsi="Verdana" w:cs="Arial"/>
                <w:bCs/>
                <w:color w:val="595959" w:themeColor="text1" w:themeTint="A6"/>
                <w:sz w:val="22"/>
                <w:szCs w:val="22"/>
                <w:lang w:val="es-CO" w:eastAsia="es-CO"/>
              </w:rPr>
              <w:t>Microdatos anonimizados. Indique las bases de datos</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anonimizadas, la periodicidad con que se presentan,</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los periodos disponibles y las características que</w:t>
            </w:r>
            <w:r w:rsidR="00AE28DB" w:rsidRPr="000913E4">
              <w:rPr>
                <w:rFonts w:ascii="Verdana" w:hAnsi="Verdana" w:cs="Arial"/>
                <w:bCs/>
                <w:color w:val="595959" w:themeColor="text1" w:themeTint="A6"/>
                <w:sz w:val="22"/>
                <w:szCs w:val="22"/>
                <w:lang w:val="es-CO" w:eastAsia="es-CO"/>
              </w:rPr>
              <w:t xml:space="preserve"> </w:t>
            </w:r>
            <w:r w:rsidRPr="000913E4">
              <w:rPr>
                <w:rFonts w:ascii="Verdana" w:hAnsi="Verdana" w:cs="Arial"/>
                <w:bCs/>
                <w:color w:val="595959" w:themeColor="text1" w:themeTint="A6"/>
                <w:sz w:val="22"/>
                <w:szCs w:val="22"/>
                <w:lang w:val="es-CO" w:eastAsia="es-CO"/>
              </w:rPr>
              <w:t>puedan ser de interés para los usuarios.</w:t>
            </w:r>
          </w:p>
        </w:tc>
      </w:tr>
      <w:tr w:rsidR="00D704F5" w:rsidRPr="00AE1170" w14:paraId="0A41B703" w14:textId="77777777" w:rsidTr="000913E4">
        <w:trPr>
          <w:trHeight w:val="806"/>
        </w:trPr>
        <w:tc>
          <w:tcPr>
            <w:tcW w:w="2981" w:type="dxa"/>
          </w:tcPr>
          <w:p w14:paraId="73F1EDBC" w14:textId="77777777" w:rsidR="00D704F5" w:rsidRPr="00AE1170" w:rsidRDefault="00D704F5" w:rsidP="00AE1170">
            <w:pPr>
              <w:spacing w:line="276" w:lineRule="auto"/>
              <w:rPr>
                <w:rFonts w:ascii="Verdana" w:hAnsi="Verdana" w:cs="Arial"/>
                <w:b/>
                <w:sz w:val="22"/>
                <w:szCs w:val="22"/>
                <w:lang w:val="es-CO" w:eastAsia="es-CO"/>
              </w:rPr>
            </w:pPr>
            <w:r w:rsidRPr="00AE1170">
              <w:rPr>
                <w:rFonts w:ascii="Verdana" w:hAnsi="Verdana" w:cs="Arial"/>
                <w:b/>
                <w:sz w:val="22"/>
                <w:szCs w:val="22"/>
                <w:lang w:val="es-CO" w:eastAsia="es-CO"/>
              </w:rPr>
              <w:t>Medios de difusión y acceso</w:t>
            </w:r>
          </w:p>
        </w:tc>
        <w:tc>
          <w:tcPr>
            <w:tcW w:w="6442" w:type="dxa"/>
          </w:tcPr>
          <w:p w14:paraId="233A2F9F" w14:textId="639BC853" w:rsidR="00D704F5" w:rsidRPr="000913E4" w:rsidRDefault="00112ED2" w:rsidP="00AE1170">
            <w:pPr>
              <w:pStyle w:val="Default"/>
              <w:spacing w:line="276" w:lineRule="auto"/>
              <w:ind w:left="183"/>
              <w:jc w:val="both"/>
              <w:rPr>
                <w:rFonts w:ascii="Verdana" w:hAnsi="Verdana"/>
                <w:bCs/>
                <w:color w:val="595959" w:themeColor="text1" w:themeTint="A6"/>
                <w:sz w:val="22"/>
                <w:szCs w:val="22"/>
                <w:lang w:val="es-CO"/>
              </w:rPr>
            </w:pPr>
            <w:r w:rsidRPr="000913E4">
              <w:rPr>
                <w:rFonts w:ascii="Verdana" w:hAnsi="Verdana"/>
                <w:bCs/>
                <w:color w:val="595959" w:themeColor="text1" w:themeTint="A6"/>
                <w:sz w:val="22"/>
                <w:szCs w:val="22"/>
                <w:lang w:val="es-CO"/>
              </w:rPr>
              <w:t>Describa los productos, los mecanismos, los canales y</w:t>
            </w:r>
            <w:r w:rsidR="00AE28DB" w:rsidRPr="000913E4">
              <w:rPr>
                <w:rFonts w:ascii="Verdana" w:hAnsi="Verdana"/>
                <w:bCs/>
                <w:color w:val="595959" w:themeColor="text1" w:themeTint="A6"/>
                <w:sz w:val="22"/>
                <w:szCs w:val="22"/>
                <w:lang w:val="es-CO"/>
              </w:rPr>
              <w:t xml:space="preserve"> </w:t>
            </w:r>
            <w:r w:rsidRPr="000913E4">
              <w:rPr>
                <w:rFonts w:ascii="Verdana" w:hAnsi="Verdana"/>
                <w:bCs/>
                <w:color w:val="595959" w:themeColor="text1" w:themeTint="A6"/>
                <w:sz w:val="22"/>
                <w:szCs w:val="22"/>
                <w:lang w:val="es-CO"/>
              </w:rPr>
              <w:t>los medios definidos para poner a disposición de los</w:t>
            </w:r>
            <w:r w:rsidR="00AE28DB" w:rsidRPr="000913E4">
              <w:rPr>
                <w:rFonts w:ascii="Verdana" w:hAnsi="Verdana"/>
                <w:bCs/>
                <w:color w:val="595959" w:themeColor="text1" w:themeTint="A6"/>
                <w:sz w:val="22"/>
                <w:szCs w:val="22"/>
                <w:lang w:val="es-CO"/>
              </w:rPr>
              <w:t xml:space="preserve"> </w:t>
            </w:r>
            <w:r w:rsidRPr="000913E4">
              <w:rPr>
                <w:rFonts w:ascii="Verdana" w:hAnsi="Verdana"/>
                <w:bCs/>
                <w:color w:val="595959" w:themeColor="text1" w:themeTint="A6"/>
                <w:sz w:val="22"/>
                <w:szCs w:val="22"/>
                <w:lang w:val="es-CO"/>
              </w:rPr>
              <w:t>usuarios la información estadística generada por la</w:t>
            </w:r>
            <w:r w:rsidR="00AE28DB" w:rsidRPr="000913E4">
              <w:rPr>
                <w:rFonts w:ascii="Verdana" w:hAnsi="Verdana"/>
                <w:bCs/>
                <w:color w:val="595959" w:themeColor="text1" w:themeTint="A6"/>
                <w:sz w:val="22"/>
                <w:szCs w:val="22"/>
                <w:lang w:val="es-CO"/>
              </w:rPr>
              <w:t xml:space="preserve"> </w:t>
            </w:r>
            <w:r w:rsidRPr="000913E4">
              <w:rPr>
                <w:rFonts w:ascii="Verdana" w:hAnsi="Verdana"/>
                <w:bCs/>
                <w:color w:val="595959" w:themeColor="text1" w:themeTint="A6"/>
                <w:sz w:val="22"/>
                <w:szCs w:val="22"/>
                <w:lang w:val="es-CO"/>
              </w:rPr>
              <w:t>operación estadística, así como la forma y condiciones</w:t>
            </w:r>
            <w:r w:rsidR="00AE28DB" w:rsidRPr="000913E4">
              <w:rPr>
                <w:rFonts w:ascii="Verdana" w:hAnsi="Verdana"/>
                <w:bCs/>
                <w:color w:val="595959" w:themeColor="text1" w:themeTint="A6"/>
                <w:sz w:val="22"/>
                <w:szCs w:val="22"/>
                <w:lang w:val="es-CO"/>
              </w:rPr>
              <w:t xml:space="preserve"> </w:t>
            </w:r>
            <w:r w:rsidRPr="000913E4">
              <w:rPr>
                <w:rFonts w:ascii="Verdana" w:hAnsi="Verdana"/>
                <w:bCs/>
                <w:color w:val="595959" w:themeColor="text1" w:themeTint="A6"/>
                <w:sz w:val="22"/>
                <w:szCs w:val="22"/>
                <w:lang w:val="es-CO"/>
              </w:rPr>
              <w:t>de acceso.</w:t>
            </w:r>
          </w:p>
        </w:tc>
      </w:tr>
    </w:tbl>
    <w:p w14:paraId="1C363A56" w14:textId="77777777" w:rsidR="007F40D9" w:rsidRPr="00AE1170" w:rsidRDefault="007F40D9" w:rsidP="00AE1170">
      <w:pPr>
        <w:spacing w:line="276" w:lineRule="auto"/>
        <w:jc w:val="both"/>
        <w:rPr>
          <w:rFonts w:ascii="Verdana" w:hAnsi="Verdana" w:cs="Arial"/>
          <w:b/>
          <w:color w:val="000002"/>
          <w:sz w:val="22"/>
          <w:szCs w:val="22"/>
          <w:lang w:val="es-CO" w:eastAsia="es-CO"/>
        </w:rPr>
      </w:pPr>
    </w:p>
    <w:p w14:paraId="7445BFEE" w14:textId="77777777" w:rsidR="00A14DE3" w:rsidRPr="00AE1170" w:rsidRDefault="00A14DE3" w:rsidP="00AE1170">
      <w:pPr>
        <w:spacing w:line="276" w:lineRule="auto"/>
        <w:ind w:left="-108"/>
        <w:jc w:val="both"/>
        <w:rPr>
          <w:rFonts w:ascii="Verdana" w:hAnsi="Verdana" w:cs="Arial"/>
          <w:b/>
          <w:color w:val="000002"/>
          <w:sz w:val="22"/>
          <w:szCs w:val="22"/>
          <w:lang w:val="es-CO" w:eastAsia="es-CO"/>
        </w:rPr>
      </w:pPr>
      <w:r w:rsidRPr="00AE1170">
        <w:rPr>
          <w:rFonts w:ascii="Verdana" w:hAnsi="Verdana" w:cs="Arial"/>
          <w:b/>
          <w:color w:val="000002"/>
          <w:sz w:val="22"/>
          <w:szCs w:val="22"/>
          <w:lang w:val="es-CO" w:eastAsia="es-CO"/>
        </w:rPr>
        <w:t>CONTROL DE CAMBIOS DE LA FICHA METODOLÓGICA</w:t>
      </w:r>
    </w:p>
    <w:p w14:paraId="237B48D6" w14:textId="77777777" w:rsidR="00A14DE3" w:rsidRPr="00AE1170" w:rsidRDefault="00A14DE3" w:rsidP="00AE1170">
      <w:pPr>
        <w:spacing w:line="276" w:lineRule="auto"/>
        <w:jc w:val="both"/>
        <w:rPr>
          <w:rFonts w:ascii="Verdana" w:hAnsi="Verdana" w:cs="Arial"/>
          <w:b/>
          <w:color w:val="000002"/>
          <w:sz w:val="22"/>
          <w:szCs w:val="22"/>
          <w:lang w:val="es-CO" w:eastAsia="es-CO"/>
        </w:rPr>
      </w:pPr>
    </w:p>
    <w:tbl>
      <w:tblPr>
        <w:tblStyle w:val="Tablaconcuadrcula"/>
        <w:tblW w:w="5061" w:type="pct"/>
        <w:jc w:val="center"/>
        <w:tblLook w:val="04A0" w:firstRow="1" w:lastRow="0" w:firstColumn="1" w:lastColumn="0" w:noHBand="0" w:noVBand="1"/>
      </w:tblPr>
      <w:tblGrid>
        <w:gridCol w:w="1428"/>
        <w:gridCol w:w="1701"/>
        <w:gridCol w:w="6382"/>
      </w:tblGrid>
      <w:tr w:rsidR="00A14DE3" w:rsidRPr="00AE1170" w14:paraId="3703CC9D" w14:textId="77777777" w:rsidTr="00E22E68">
        <w:trPr>
          <w:jc w:val="center"/>
        </w:trPr>
        <w:tc>
          <w:tcPr>
            <w:tcW w:w="751" w:type="pct"/>
            <w:vAlign w:val="center"/>
          </w:tcPr>
          <w:p w14:paraId="39B12F03" w14:textId="77777777" w:rsidR="00A14DE3" w:rsidRPr="00AE1170" w:rsidRDefault="00A14DE3"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20000"/>
                <w:sz w:val="22"/>
                <w:szCs w:val="22"/>
                <w:lang w:val="es-CO"/>
              </w:rPr>
              <w:t>Versión</w:t>
            </w:r>
          </w:p>
        </w:tc>
        <w:tc>
          <w:tcPr>
            <w:tcW w:w="894" w:type="pct"/>
            <w:vAlign w:val="center"/>
          </w:tcPr>
          <w:p w14:paraId="5D655A88" w14:textId="77777777" w:rsidR="00A14DE3" w:rsidRPr="00AE1170" w:rsidRDefault="00A14DE3"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20000"/>
                <w:sz w:val="22"/>
                <w:szCs w:val="22"/>
                <w:lang w:val="es-CO"/>
              </w:rPr>
              <w:t>F</w:t>
            </w:r>
            <w:r w:rsidRPr="00AE1170">
              <w:rPr>
                <w:rFonts w:ascii="Verdana" w:hAnsi="Verdana" w:cs="Arial"/>
                <w:b/>
                <w:bCs/>
                <w:color w:val="010000"/>
                <w:sz w:val="22"/>
                <w:szCs w:val="22"/>
                <w:lang w:val="es-CO"/>
              </w:rPr>
              <w:t>e</w:t>
            </w:r>
            <w:r w:rsidRPr="00AE1170">
              <w:rPr>
                <w:rFonts w:ascii="Verdana" w:hAnsi="Verdana" w:cs="Arial"/>
                <w:b/>
                <w:bCs/>
                <w:color w:val="020000"/>
                <w:sz w:val="22"/>
                <w:szCs w:val="22"/>
                <w:lang w:val="es-CO"/>
              </w:rPr>
              <w:t>cha</w:t>
            </w:r>
          </w:p>
        </w:tc>
        <w:tc>
          <w:tcPr>
            <w:tcW w:w="3355" w:type="pct"/>
            <w:vAlign w:val="center"/>
          </w:tcPr>
          <w:p w14:paraId="144F0872" w14:textId="77777777" w:rsidR="00A14DE3" w:rsidRPr="00AE1170" w:rsidRDefault="00A14DE3"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10000"/>
                <w:sz w:val="22"/>
                <w:szCs w:val="22"/>
                <w:lang w:val="es-CO"/>
              </w:rPr>
              <w:t>Descr</w:t>
            </w:r>
            <w:r w:rsidRPr="00AE1170">
              <w:rPr>
                <w:rFonts w:ascii="Verdana" w:hAnsi="Verdana" w:cs="Arial"/>
                <w:b/>
                <w:bCs/>
                <w:color w:val="020000"/>
                <w:sz w:val="22"/>
                <w:szCs w:val="22"/>
                <w:lang w:val="es-CO"/>
              </w:rPr>
              <w:t>i</w:t>
            </w:r>
            <w:r w:rsidRPr="00AE1170">
              <w:rPr>
                <w:rFonts w:ascii="Verdana" w:hAnsi="Verdana" w:cs="Arial"/>
                <w:b/>
                <w:bCs/>
                <w:color w:val="010000"/>
                <w:sz w:val="22"/>
                <w:szCs w:val="22"/>
                <w:lang w:val="es-CO"/>
              </w:rPr>
              <w:t>pc</w:t>
            </w:r>
            <w:r w:rsidRPr="00AE1170">
              <w:rPr>
                <w:rFonts w:ascii="Verdana" w:hAnsi="Verdana" w:cs="Arial"/>
                <w:b/>
                <w:bCs/>
                <w:color w:val="020000"/>
                <w:sz w:val="22"/>
                <w:szCs w:val="22"/>
                <w:lang w:val="es-CO"/>
              </w:rPr>
              <w:t>i</w:t>
            </w:r>
            <w:r w:rsidRPr="00AE1170">
              <w:rPr>
                <w:rFonts w:ascii="Verdana" w:hAnsi="Verdana" w:cs="Arial"/>
                <w:b/>
                <w:bCs/>
                <w:color w:val="010000"/>
                <w:sz w:val="22"/>
                <w:szCs w:val="22"/>
                <w:lang w:val="es-CO"/>
              </w:rPr>
              <w:t>ón</w:t>
            </w:r>
          </w:p>
        </w:tc>
      </w:tr>
      <w:tr w:rsidR="0019233C" w:rsidRPr="00AE1170" w14:paraId="76258502" w14:textId="77777777" w:rsidTr="00E96E14">
        <w:trPr>
          <w:jc w:val="center"/>
        </w:trPr>
        <w:tc>
          <w:tcPr>
            <w:tcW w:w="751" w:type="pct"/>
          </w:tcPr>
          <w:p w14:paraId="4472DB77" w14:textId="44654A07" w:rsidR="0019233C" w:rsidRPr="00AE1170" w:rsidRDefault="0019233C" w:rsidP="0019233C">
            <w:pPr>
              <w:autoSpaceDE w:val="0"/>
              <w:autoSpaceDN w:val="0"/>
              <w:adjustRightInd w:val="0"/>
              <w:spacing w:line="276" w:lineRule="auto"/>
              <w:jc w:val="center"/>
              <w:rPr>
                <w:rFonts w:ascii="Verdana" w:hAnsi="Verdana" w:cs="Arial"/>
                <w:sz w:val="22"/>
                <w:szCs w:val="22"/>
                <w:lang w:val="es-CO"/>
              </w:rPr>
            </w:pPr>
            <w:r w:rsidRPr="00F663EB">
              <w:rPr>
                <w:rFonts w:ascii="Verdana" w:hAnsi="Verdana"/>
                <w:sz w:val="20"/>
                <w:szCs w:val="20"/>
              </w:rPr>
              <w:t>1</w:t>
            </w:r>
          </w:p>
        </w:tc>
        <w:tc>
          <w:tcPr>
            <w:tcW w:w="894" w:type="pct"/>
          </w:tcPr>
          <w:p w14:paraId="055A47AA" w14:textId="2DF9E5DB" w:rsidR="0019233C" w:rsidRPr="000913E4" w:rsidRDefault="0019233C" w:rsidP="0019233C">
            <w:pPr>
              <w:autoSpaceDE w:val="0"/>
              <w:autoSpaceDN w:val="0"/>
              <w:adjustRightInd w:val="0"/>
              <w:spacing w:line="276" w:lineRule="auto"/>
              <w:rPr>
                <w:rFonts w:ascii="Verdana" w:hAnsi="Verdana" w:cs="Arial"/>
                <w:color w:val="595959" w:themeColor="text1" w:themeTint="A6"/>
                <w:sz w:val="22"/>
                <w:szCs w:val="22"/>
                <w:lang w:val="es-CO"/>
              </w:rPr>
            </w:pPr>
            <w:r w:rsidRPr="000913E4">
              <w:rPr>
                <w:rFonts w:ascii="Verdana" w:hAnsi="Verdana"/>
                <w:color w:val="595959" w:themeColor="text1" w:themeTint="A6"/>
                <w:sz w:val="20"/>
                <w:szCs w:val="20"/>
              </w:rPr>
              <w:t>DD/MM/AAAA</w:t>
            </w:r>
          </w:p>
        </w:tc>
        <w:tc>
          <w:tcPr>
            <w:tcW w:w="3355" w:type="pct"/>
          </w:tcPr>
          <w:p w14:paraId="737BF9A8" w14:textId="1B7499C2" w:rsidR="0019233C" w:rsidRPr="000913E4" w:rsidRDefault="0019233C" w:rsidP="0019233C">
            <w:pPr>
              <w:rPr>
                <w:rFonts w:ascii="Verdana" w:hAnsi="Verdana" w:cs="Arial"/>
                <w:color w:val="595959" w:themeColor="text1" w:themeTint="A6"/>
                <w:sz w:val="22"/>
                <w:szCs w:val="22"/>
                <w:lang w:val="es-CO"/>
              </w:rPr>
            </w:pPr>
            <w:proofErr w:type="spellStart"/>
            <w:r w:rsidRPr="000913E4">
              <w:rPr>
                <w:rFonts w:ascii="Verdana" w:hAnsi="Verdana"/>
                <w:color w:val="595959" w:themeColor="text1" w:themeTint="A6"/>
                <w:sz w:val="20"/>
                <w:szCs w:val="20"/>
              </w:rPr>
              <w:t>Creación</w:t>
            </w:r>
            <w:proofErr w:type="spellEnd"/>
            <w:r w:rsidRPr="000913E4">
              <w:rPr>
                <w:rFonts w:ascii="Verdana" w:hAnsi="Verdana"/>
                <w:color w:val="595959" w:themeColor="text1" w:themeTint="A6"/>
                <w:sz w:val="20"/>
                <w:szCs w:val="20"/>
              </w:rPr>
              <w:t xml:space="preserve"> del </w:t>
            </w:r>
            <w:proofErr w:type="spellStart"/>
            <w:r w:rsidRPr="000913E4">
              <w:rPr>
                <w:rFonts w:ascii="Verdana" w:hAnsi="Verdana"/>
                <w:color w:val="595959" w:themeColor="text1" w:themeTint="A6"/>
                <w:sz w:val="20"/>
                <w:szCs w:val="20"/>
              </w:rPr>
              <w:t>documento</w:t>
            </w:r>
            <w:proofErr w:type="spellEnd"/>
            <w:r w:rsidRPr="000913E4">
              <w:rPr>
                <w:rFonts w:ascii="Verdana" w:hAnsi="Verdana"/>
                <w:color w:val="595959" w:themeColor="text1" w:themeTint="A6"/>
                <w:sz w:val="20"/>
                <w:szCs w:val="20"/>
              </w:rPr>
              <w:t xml:space="preserve"> </w:t>
            </w:r>
            <w:proofErr w:type="spellStart"/>
            <w:r w:rsidRPr="000913E4">
              <w:rPr>
                <w:rFonts w:ascii="Verdana" w:hAnsi="Verdana"/>
                <w:color w:val="595959" w:themeColor="text1" w:themeTint="A6"/>
                <w:sz w:val="20"/>
                <w:szCs w:val="20"/>
              </w:rPr>
              <w:t>Ficha</w:t>
            </w:r>
            <w:proofErr w:type="spellEnd"/>
            <w:r w:rsidRPr="000913E4">
              <w:rPr>
                <w:rFonts w:ascii="Verdana" w:hAnsi="Verdana"/>
                <w:color w:val="595959" w:themeColor="text1" w:themeTint="A6"/>
                <w:sz w:val="20"/>
                <w:szCs w:val="20"/>
              </w:rPr>
              <w:t xml:space="preserve"> </w:t>
            </w:r>
            <w:proofErr w:type="spellStart"/>
            <w:r w:rsidRPr="000913E4">
              <w:rPr>
                <w:rFonts w:ascii="Verdana" w:hAnsi="Verdana"/>
                <w:color w:val="595959" w:themeColor="text1" w:themeTint="A6"/>
                <w:sz w:val="20"/>
                <w:szCs w:val="20"/>
              </w:rPr>
              <w:t>metodológica</w:t>
            </w:r>
            <w:proofErr w:type="spellEnd"/>
            <w:r w:rsidRPr="000913E4">
              <w:rPr>
                <w:rFonts w:ascii="Verdana" w:hAnsi="Verdana"/>
                <w:color w:val="595959" w:themeColor="text1" w:themeTint="A6"/>
                <w:sz w:val="20"/>
                <w:szCs w:val="20"/>
              </w:rPr>
              <w:t xml:space="preserve"> de la </w:t>
            </w:r>
            <w:proofErr w:type="spellStart"/>
            <w:r w:rsidRPr="000913E4">
              <w:rPr>
                <w:rFonts w:ascii="Verdana" w:hAnsi="Verdana"/>
                <w:color w:val="595959" w:themeColor="text1" w:themeTint="A6"/>
                <w:sz w:val="20"/>
                <w:szCs w:val="20"/>
              </w:rPr>
              <w:t>operación</w:t>
            </w:r>
            <w:proofErr w:type="spellEnd"/>
            <w:r w:rsidRPr="000913E4">
              <w:rPr>
                <w:rFonts w:ascii="Verdana" w:hAnsi="Verdana"/>
                <w:color w:val="595959" w:themeColor="text1" w:themeTint="A6"/>
                <w:sz w:val="20"/>
                <w:szCs w:val="20"/>
              </w:rPr>
              <w:t xml:space="preserve"> </w:t>
            </w:r>
            <w:proofErr w:type="spellStart"/>
            <w:r w:rsidRPr="000913E4">
              <w:rPr>
                <w:rFonts w:ascii="Verdana" w:hAnsi="Verdana"/>
                <w:color w:val="595959" w:themeColor="text1" w:themeTint="A6"/>
                <w:sz w:val="20"/>
                <w:szCs w:val="20"/>
              </w:rPr>
              <w:t>estadística</w:t>
            </w:r>
            <w:proofErr w:type="spellEnd"/>
            <w:r w:rsidRPr="000913E4">
              <w:rPr>
                <w:rFonts w:ascii="Verdana" w:hAnsi="Verdana"/>
                <w:color w:val="595959" w:themeColor="text1" w:themeTint="A6"/>
                <w:sz w:val="20"/>
                <w:szCs w:val="20"/>
              </w:rPr>
              <w:t xml:space="preserve"> “</w:t>
            </w:r>
            <w:proofErr w:type="spellStart"/>
            <w:r w:rsidRPr="000913E4">
              <w:rPr>
                <w:rFonts w:ascii="Verdana" w:hAnsi="Verdana"/>
                <w:color w:val="595959" w:themeColor="text1" w:themeTint="A6"/>
                <w:sz w:val="20"/>
                <w:szCs w:val="20"/>
              </w:rPr>
              <w:t>nombre</w:t>
            </w:r>
            <w:proofErr w:type="spellEnd"/>
            <w:r w:rsidRPr="000913E4">
              <w:rPr>
                <w:rFonts w:ascii="Verdana" w:hAnsi="Verdana"/>
                <w:color w:val="595959" w:themeColor="text1" w:themeTint="A6"/>
                <w:sz w:val="20"/>
                <w:szCs w:val="20"/>
              </w:rPr>
              <w:t xml:space="preserve"> de la </w:t>
            </w:r>
            <w:proofErr w:type="spellStart"/>
            <w:r w:rsidRPr="000913E4">
              <w:rPr>
                <w:rFonts w:ascii="Verdana" w:hAnsi="Verdana"/>
                <w:color w:val="595959" w:themeColor="text1" w:themeTint="A6"/>
                <w:sz w:val="20"/>
                <w:szCs w:val="20"/>
              </w:rPr>
              <w:t>operación</w:t>
            </w:r>
            <w:proofErr w:type="spellEnd"/>
            <w:r w:rsidRPr="000913E4">
              <w:rPr>
                <w:rFonts w:ascii="Verdana" w:hAnsi="Verdana"/>
                <w:color w:val="595959" w:themeColor="text1" w:themeTint="A6"/>
                <w:sz w:val="20"/>
                <w:szCs w:val="20"/>
              </w:rPr>
              <w:t xml:space="preserve"> </w:t>
            </w:r>
            <w:proofErr w:type="spellStart"/>
            <w:r w:rsidRPr="000913E4">
              <w:rPr>
                <w:rFonts w:ascii="Verdana" w:hAnsi="Verdana"/>
                <w:color w:val="595959" w:themeColor="text1" w:themeTint="A6"/>
                <w:sz w:val="20"/>
                <w:szCs w:val="20"/>
              </w:rPr>
              <w:t>estadística</w:t>
            </w:r>
            <w:proofErr w:type="spellEnd"/>
            <w:r w:rsidRPr="000913E4">
              <w:rPr>
                <w:rFonts w:ascii="Verdana" w:hAnsi="Verdana"/>
                <w:color w:val="595959" w:themeColor="text1" w:themeTint="A6"/>
                <w:sz w:val="20"/>
                <w:szCs w:val="20"/>
              </w:rPr>
              <w:t>”</w:t>
            </w:r>
          </w:p>
        </w:tc>
      </w:tr>
    </w:tbl>
    <w:p w14:paraId="3C52D7EC" w14:textId="77777777" w:rsidR="00A14DE3" w:rsidRPr="00AE1170" w:rsidRDefault="00A14DE3" w:rsidP="00AE1170">
      <w:pPr>
        <w:spacing w:line="276" w:lineRule="auto"/>
        <w:jc w:val="both"/>
        <w:rPr>
          <w:rFonts w:ascii="Verdana" w:hAnsi="Verdana" w:cs="Arial"/>
          <w:b/>
          <w:color w:val="000002"/>
          <w:sz w:val="22"/>
          <w:szCs w:val="22"/>
          <w:lang w:val="es-CO" w:eastAsia="es-CO"/>
        </w:rPr>
      </w:pPr>
    </w:p>
    <w:p w14:paraId="4B4499F6" w14:textId="5F82E750" w:rsidR="001D202D" w:rsidRPr="00AE1170" w:rsidRDefault="007F40D9" w:rsidP="00AE1170">
      <w:pPr>
        <w:spacing w:line="276" w:lineRule="auto"/>
        <w:jc w:val="both"/>
        <w:rPr>
          <w:rFonts w:ascii="Verdana" w:hAnsi="Verdana" w:cs="Arial"/>
          <w:b/>
          <w:color w:val="000002"/>
          <w:sz w:val="22"/>
          <w:szCs w:val="22"/>
          <w:lang w:val="es-CO" w:eastAsia="es-CO"/>
        </w:rPr>
      </w:pPr>
      <w:r w:rsidRPr="00AE1170">
        <w:rPr>
          <w:rFonts w:ascii="Verdana" w:hAnsi="Verdana" w:cs="Arial"/>
          <w:b/>
          <w:color w:val="000002"/>
          <w:sz w:val="22"/>
          <w:szCs w:val="22"/>
          <w:lang w:val="es-CO" w:eastAsia="es-CO"/>
        </w:rPr>
        <w:t>CONTROL</w:t>
      </w:r>
      <w:r w:rsidR="001D202D" w:rsidRPr="00AE1170">
        <w:rPr>
          <w:rFonts w:ascii="Verdana" w:hAnsi="Verdana" w:cs="Arial"/>
          <w:b/>
          <w:color w:val="000002"/>
          <w:sz w:val="22"/>
          <w:szCs w:val="22"/>
          <w:lang w:val="es-CO" w:eastAsia="es-CO"/>
        </w:rPr>
        <w:t xml:space="preserve"> DE CAMBIOS</w:t>
      </w:r>
      <w:r w:rsidR="00CA3364" w:rsidRPr="00AE1170">
        <w:rPr>
          <w:rFonts w:ascii="Verdana" w:hAnsi="Verdana" w:cs="Arial"/>
          <w:b/>
          <w:color w:val="000002"/>
          <w:sz w:val="22"/>
          <w:szCs w:val="22"/>
          <w:lang w:val="es-CO" w:eastAsia="es-CO"/>
        </w:rPr>
        <w:t xml:space="preserve"> DE LA PLANTILLA</w:t>
      </w:r>
    </w:p>
    <w:tbl>
      <w:tblPr>
        <w:tblStyle w:val="Tablaconcuadrcula"/>
        <w:tblW w:w="4945" w:type="pct"/>
        <w:jc w:val="center"/>
        <w:tblLook w:val="04A0" w:firstRow="1" w:lastRow="0" w:firstColumn="1" w:lastColumn="0" w:noHBand="0" w:noVBand="1"/>
      </w:tblPr>
      <w:tblGrid>
        <w:gridCol w:w="1180"/>
        <w:gridCol w:w="1708"/>
        <w:gridCol w:w="6405"/>
      </w:tblGrid>
      <w:tr w:rsidR="001D202D" w:rsidRPr="00AE1170" w14:paraId="2259ACD8" w14:textId="77777777" w:rsidTr="3568ECFA">
        <w:trPr>
          <w:trHeight w:val="270"/>
          <w:jc w:val="center"/>
        </w:trPr>
        <w:tc>
          <w:tcPr>
            <w:tcW w:w="635" w:type="pct"/>
            <w:vAlign w:val="center"/>
          </w:tcPr>
          <w:p w14:paraId="43C30C0B" w14:textId="177CAE07" w:rsidR="001D202D" w:rsidRPr="00AE1170" w:rsidRDefault="001D202D"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20000"/>
                <w:sz w:val="22"/>
                <w:szCs w:val="22"/>
                <w:lang w:val="es-CO"/>
              </w:rPr>
              <w:t>Versión</w:t>
            </w:r>
          </w:p>
        </w:tc>
        <w:tc>
          <w:tcPr>
            <w:tcW w:w="919" w:type="pct"/>
            <w:vAlign w:val="center"/>
          </w:tcPr>
          <w:p w14:paraId="2CB1E787" w14:textId="77777777" w:rsidR="001D202D" w:rsidRPr="00AE1170" w:rsidRDefault="001D202D"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20000"/>
                <w:sz w:val="22"/>
                <w:szCs w:val="22"/>
                <w:lang w:val="es-CO"/>
              </w:rPr>
              <w:t>F</w:t>
            </w:r>
            <w:r w:rsidRPr="00AE1170">
              <w:rPr>
                <w:rFonts w:ascii="Verdana" w:hAnsi="Verdana" w:cs="Arial"/>
                <w:b/>
                <w:bCs/>
                <w:color w:val="010000"/>
                <w:sz w:val="22"/>
                <w:szCs w:val="22"/>
                <w:lang w:val="es-CO"/>
              </w:rPr>
              <w:t>e</w:t>
            </w:r>
            <w:r w:rsidRPr="00AE1170">
              <w:rPr>
                <w:rFonts w:ascii="Verdana" w:hAnsi="Verdana" w:cs="Arial"/>
                <w:b/>
                <w:bCs/>
                <w:color w:val="020000"/>
                <w:sz w:val="22"/>
                <w:szCs w:val="22"/>
                <w:lang w:val="es-CO"/>
              </w:rPr>
              <w:t>cha</w:t>
            </w:r>
          </w:p>
        </w:tc>
        <w:tc>
          <w:tcPr>
            <w:tcW w:w="3446" w:type="pct"/>
            <w:vAlign w:val="center"/>
          </w:tcPr>
          <w:p w14:paraId="400BDE3D" w14:textId="4306B48C" w:rsidR="001D202D" w:rsidRPr="00AE1170" w:rsidRDefault="001D202D" w:rsidP="00AE1170">
            <w:pPr>
              <w:autoSpaceDE w:val="0"/>
              <w:autoSpaceDN w:val="0"/>
              <w:adjustRightInd w:val="0"/>
              <w:spacing w:line="276" w:lineRule="auto"/>
              <w:jc w:val="center"/>
              <w:rPr>
                <w:rFonts w:ascii="Verdana" w:hAnsi="Verdana" w:cs="Arial"/>
                <w:sz w:val="22"/>
                <w:szCs w:val="22"/>
                <w:lang w:val="es-CO"/>
              </w:rPr>
            </w:pPr>
            <w:r w:rsidRPr="00AE1170">
              <w:rPr>
                <w:rFonts w:ascii="Verdana" w:hAnsi="Verdana" w:cs="Arial"/>
                <w:b/>
                <w:bCs/>
                <w:color w:val="010000"/>
                <w:sz w:val="22"/>
                <w:szCs w:val="22"/>
                <w:lang w:val="es-CO"/>
              </w:rPr>
              <w:t>Descr</w:t>
            </w:r>
            <w:r w:rsidRPr="00AE1170">
              <w:rPr>
                <w:rFonts w:ascii="Verdana" w:hAnsi="Verdana" w:cs="Arial"/>
                <w:b/>
                <w:bCs/>
                <w:color w:val="020000"/>
                <w:sz w:val="22"/>
                <w:szCs w:val="22"/>
                <w:lang w:val="es-CO"/>
              </w:rPr>
              <w:t>i</w:t>
            </w:r>
            <w:r w:rsidRPr="00AE1170">
              <w:rPr>
                <w:rFonts w:ascii="Verdana" w:hAnsi="Verdana" w:cs="Arial"/>
                <w:b/>
                <w:bCs/>
                <w:color w:val="010000"/>
                <w:sz w:val="22"/>
                <w:szCs w:val="22"/>
                <w:lang w:val="es-CO"/>
              </w:rPr>
              <w:t>pc</w:t>
            </w:r>
            <w:r w:rsidRPr="00AE1170">
              <w:rPr>
                <w:rFonts w:ascii="Verdana" w:hAnsi="Verdana" w:cs="Arial"/>
                <w:b/>
                <w:bCs/>
                <w:color w:val="020000"/>
                <w:sz w:val="22"/>
                <w:szCs w:val="22"/>
                <w:lang w:val="es-CO"/>
              </w:rPr>
              <w:t>i</w:t>
            </w:r>
            <w:r w:rsidRPr="00AE1170">
              <w:rPr>
                <w:rFonts w:ascii="Verdana" w:hAnsi="Verdana" w:cs="Arial"/>
                <w:b/>
                <w:bCs/>
                <w:color w:val="010000"/>
                <w:sz w:val="22"/>
                <w:szCs w:val="22"/>
                <w:lang w:val="es-CO"/>
              </w:rPr>
              <w:t>ón</w:t>
            </w:r>
          </w:p>
        </w:tc>
      </w:tr>
      <w:tr w:rsidR="00EE1CE6" w:rsidRPr="00AE1170" w14:paraId="47338777" w14:textId="77777777" w:rsidTr="3568ECFA">
        <w:trPr>
          <w:trHeight w:val="281"/>
          <w:jc w:val="center"/>
        </w:trPr>
        <w:tc>
          <w:tcPr>
            <w:tcW w:w="635" w:type="pct"/>
            <w:vAlign w:val="center"/>
          </w:tcPr>
          <w:p w14:paraId="29E870D5" w14:textId="1E569402" w:rsidR="00EE1CE6" w:rsidRPr="00AE1170" w:rsidRDefault="00EE1CE6" w:rsidP="00AE1170">
            <w:pPr>
              <w:autoSpaceDE w:val="0"/>
              <w:autoSpaceDN w:val="0"/>
              <w:adjustRightInd w:val="0"/>
              <w:spacing w:line="276" w:lineRule="auto"/>
              <w:jc w:val="center"/>
              <w:rPr>
                <w:rFonts w:ascii="Verdana" w:hAnsi="Verdana" w:cstheme="minorHAnsi"/>
                <w:color w:val="020000"/>
                <w:sz w:val="22"/>
                <w:szCs w:val="22"/>
                <w:lang w:val="es-CO"/>
              </w:rPr>
            </w:pPr>
            <w:r w:rsidRPr="00AE1170">
              <w:rPr>
                <w:rFonts w:ascii="Verdana" w:hAnsi="Verdana" w:cstheme="minorHAnsi"/>
                <w:color w:val="020000"/>
                <w:sz w:val="22"/>
                <w:szCs w:val="22"/>
                <w:lang w:val="es-CO"/>
              </w:rPr>
              <w:t>01</w:t>
            </w:r>
          </w:p>
        </w:tc>
        <w:tc>
          <w:tcPr>
            <w:tcW w:w="919" w:type="pct"/>
            <w:vAlign w:val="center"/>
          </w:tcPr>
          <w:p w14:paraId="553D6EA0" w14:textId="60D7E77A" w:rsidR="00EE1CE6" w:rsidRPr="00AE1170" w:rsidRDefault="00B04BA7" w:rsidP="00AE1170">
            <w:pPr>
              <w:autoSpaceDE w:val="0"/>
              <w:autoSpaceDN w:val="0"/>
              <w:adjustRightInd w:val="0"/>
              <w:spacing w:line="276" w:lineRule="auto"/>
              <w:jc w:val="center"/>
              <w:rPr>
                <w:rFonts w:ascii="Verdana" w:hAnsi="Verdana" w:cstheme="minorHAnsi"/>
                <w:color w:val="020000"/>
                <w:sz w:val="22"/>
                <w:szCs w:val="22"/>
                <w:lang w:val="es-CO"/>
              </w:rPr>
            </w:pPr>
            <w:r w:rsidRPr="00AE1170">
              <w:rPr>
                <w:rFonts w:ascii="Verdana" w:hAnsi="Verdana" w:cstheme="minorHAnsi"/>
                <w:color w:val="020000"/>
                <w:sz w:val="22"/>
                <w:szCs w:val="22"/>
                <w:lang w:val="es-CO"/>
              </w:rPr>
              <w:t>15</w:t>
            </w:r>
            <w:r w:rsidR="00EE1CE6" w:rsidRPr="00AE1170">
              <w:rPr>
                <w:rFonts w:ascii="Verdana" w:hAnsi="Verdana" w:cstheme="minorHAnsi"/>
                <w:color w:val="020000"/>
                <w:sz w:val="22"/>
                <w:szCs w:val="22"/>
                <w:lang w:val="es-CO"/>
              </w:rPr>
              <w:t>-</w:t>
            </w:r>
            <w:r w:rsidR="0027254F" w:rsidRPr="00AE1170">
              <w:rPr>
                <w:rFonts w:ascii="Verdana" w:hAnsi="Verdana" w:cstheme="minorHAnsi"/>
                <w:color w:val="020000"/>
                <w:sz w:val="22"/>
                <w:szCs w:val="22"/>
                <w:lang w:val="es-CO"/>
              </w:rPr>
              <w:t>0</w:t>
            </w:r>
            <w:r w:rsidR="00ED08E5" w:rsidRPr="00AE1170">
              <w:rPr>
                <w:rFonts w:ascii="Verdana" w:hAnsi="Verdana" w:cstheme="minorHAnsi"/>
                <w:color w:val="020000"/>
                <w:sz w:val="22"/>
                <w:szCs w:val="22"/>
                <w:lang w:val="es-CO"/>
              </w:rPr>
              <w:t>7</w:t>
            </w:r>
            <w:r w:rsidR="00EE1CE6" w:rsidRPr="00AE1170">
              <w:rPr>
                <w:rFonts w:ascii="Verdana" w:hAnsi="Verdana" w:cstheme="minorHAnsi"/>
                <w:color w:val="020000"/>
                <w:sz w:val="22"/>
                <w:szCs w:val="22"/>
                <w:lang w:val="es-CO"/>
              </w:rPr>
              <w:t>-2020</w:t>
            </w:r>
          </w:p>
        </w:tc>
        <w:tc>
          <w:tcPr>
            <w:tcW w:w="3446" w:type="pct"/>
            <w:vAlign w:val="center"/>
          </w:tcPr>
          <w:p w14:paraId="30C9C266" w14:textId="402ED214" w:rsidR="00EE1CE6" w:rsidRPr="00AE1170" w:rsidRDefault="00EE1CE6" w:rsidP="00AE1170">
            <w:pPr>
              <w:autoSpaceDE w:val="0"/>
              <w:autoSpaceDN w:val="0"/>
              <w:adjustRightInd w:val="0"/>
              <w:spacing w:line="276" w:lineRule="auto"/>
              <w:rPr>
                <w:rFonts w:ascii="Verdana" w:hAnsi="Verdana" w:cstheme="minorHAnsi"/>
                <w:color w:val="010000"/>
                <w:sz w:val="22"/>
                <w:szCs w:val="22"/>
                <w:lang w:val="es-CO"/>
              </w:rPr>
            </w:pPr>
            <w:r w:rsidRPr="00AE1170">
              <w:rPr>
                <w:rFonts w:ascii="Verdana" w:hAnsi="Verdana" w:cstheme="minorHAnsi"/>
                <w:color w:val="010000"/>
                <w:sz w:val="22"/>
                <w:szCs w:val="22"/>
                <w:lang w:val="es-CO"/>
              </w:rPr>
              <w:t>Creación del documento</w:t>
            </w:r>
          </w:p>
        </w:tc>
      </w:tr>
      <w:tr w:rsidR="001D202D" w:rsidRPr="00AE1170" w14:paraId="4AA2783D" w14:textId="77777777" w:rsidTr="3568ECFA">
        <w:trPr>
          <w:trHeight w:val="270"/>
          <w:jc w:val="center"/>
        </w:trPr>
        <w:tc>
          <w:tcPr>
            <w:tcW w:w="635" w:type="pct"/>
            <w:vAlign w:val="center"/>
          </w:tcPr>
          <w:p w14:paraId="65489669" w14:textId="52B6AF8E" w:rsidR="001D202D" w:rsidRPr="00AE1170" w:rsidRDefault="002F5734"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t>0</w:t>
            </w:r>
            <w:r w:rsidR="00846CD0" w:rsidRPr="00AE1170">
              <w:rPr>
                <w:rFonts w:ascii="Verdana" w:hAnsi="Verdana" w:cstheme="minorHAnsi"/>
                <w:sz w:val="22"/>
                <w:szCs w:val="22"/>
                <w:lang w:val="es-CO"/>
              </w:rPr>
              <w:t>2</w:t>
            </w:r>
          </w:p>
        </w:tc>
        <w:tc>
          <w:tcPr>
            <w:tcW w:w="919" w:type="pct"/>
            <w:vAlign w:val="center"/>
          </w:tcPr>
          <w:p w14:paraId="2CBF1FF9" w14:textId="764FB219" w:rsidR="001D202D" w:rsidRPr="00AE1170" w:rsidRDefault="00E47328"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t>20</w:t>
            </w:r>
            <w:r w:rsidR="0068316A" w:rsidRPr="00AE1170">
              <w:rPr>
                <w:rFonts w:ascii="Verdana" w:hAnsi="Verdana" w:cstheme="minorHAnsi"/>
                <w:sz w:val="22"/>
                <w:szCs w:val="22"/>
                <w:lang w:val="es-CO"/>
              </w:rPr>
              <w:t>-0</w:t>
            </w:r>
            <w:r w:rsidR="00846CD0" w:rsidRPr="00AE1170">
              <w:rPr>
                <w:rFonts w:ascii="Verdana" w:hAnsi="Verdana" w:cstheme="minorHAnsi"/>
                <w:sz w:val="22"/>
                <w:szCs w:val="22"/>
                <w:lang w:val="es-CO"/>
              </w:rPr>
              <w:t>6</w:t>
            </w:r>
            <w:r w:rsidR="0068316A" w:rsidRPr="00AE1170">
              <w:rPr>
                <w:rFonts w:ascii="Verdana" w:hAnsi="Verdana" w:cstheme="minorHAnsi"/>
                <w:sz w:val="22"/>
                <w:szCs w:val="22"/>
                <w:lang w:val="es-CO"/>
              </w:rPr>
              <w:t>-202</w:t>
            </w:r>
            <w:r w:rsidR="00846CD0" w:rsidRPr="00AE1170">
              <w:rPr>
                <w:rFonts w:ascii="Verdana" w:hAnsi="Verdana" w:cstheme="minorHAnsi"/>
                <w:sz w:val="22"/>
                <w:szCs w:val="22"/>
                <w:lang w:val="es-CO"/>
              </w:rPr>
              <w:t>3</w:t>
            </w:r>
          </w:p>
        </w:tc>
        <w:tc>
          <w:tcPr>
            <w:tcW w:w="3446" w:type="pct"/>
            <w:vAlign w:val="center"/>
          </w:tcPr>
          <w:p w14:paraId="3B3A6787" w14:textId="4DE8FE10" w:rsidR="001D202D" w:rsidRPr="00AE1170" w:rsidRDefault="00846CD0" w:rsidP="00AE1170">
            <w:pPr>
              <w:autoSpaceDE w:val="0"/>
              <w:autoSpaceDN w:val="0"/>
              <w:adjustRightInd w:val="0"/>
              <w:spacing w:line="276" w:lineRule="auto"/>
              <w:rPr>
                <w:rFonts w:ascii="Verdana" w:hAnsi="Verdana" w:cstheme="minorHAnsi"/>
                <w:sz w:val="22"/>
                <w:szCs w:val="22"/>
                <w:lang w:val="es-CO"/>
              </w:rPr>
            </w:pPr>
            <w:r w:rsidRPr="00AE1170">
              <w:rPr>
                <w:rFonts w:ascii="Verdana" w:hAnsi="Verdana" w:cstheme="minorHAnsi"/>
                <w:sz w:val="22"/>
                <w:szCs w:val="22"/>
                <w:lang w:val="es-CO"/>
              </w:rPr>
              <w:t xml:space="preserve">Ajustes de forma </w:t>
            </w:r>
          </w:p>
        </w:tc>
      </w:tr>
      <w:tr w:rsidR="00B40F76" w:rsidRPr="00AE1170" w14:paraId="740A4B37" w14:textId="77777777" w:rsidTr="3568ECFA">
        <w:trPr>
          <w:trHeight w:val="551"/>
          <w:jc w:val="center"/>
        </w:trPr>
        <w:tc>
          <w:tcPr>
            <w:tcW w:w="635" w:type="pct"/>
            <w:vAlign w:val="center"/>
          </w:tcPr>
          <w:p w14:paraId="73CBBE4C" w14:textId="4579ABBC" w:rsidR="00B40F76" w:rsidRPr="00AE1170" w:rsidRDefault="002F5734"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lastRenderedPageBreak/>
              <w:t>0</w:t>
            </w:r>
            <w:r w:rsidR="00B40F76" w:rsidRPr="00AE1170">
              <w:rPr>
                <w:rFonts w:ascii="Verdana" w:hAnsi="Verdana" w:cstheme="minorHAnsi"/>
                <w:sz w:val="22"/>
                <w:szCs w:val="22"/>
                <w:lang w:val="es-CO"/>
              </w:rPr>
              <w:t>3</w:t>
            </w:r>
          </w:p>
        </w:tc>
        <w:tc>
          <w:tcPr>
            <w:tcW w:w="919" w:type="pct"/>
            <w:vAlign w:val="center"/>
          </w:tcPr>
          <w:p w14:paraId="6A50708E" w14:textId="061C77B8" w:rsidR="00B40F76" w:rsidRPr="00AE1170" w:rsidRDefault="00FB3EA7"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t>14</w:t>
            </w:r>
            <w:r w:rsidR="00B40F76" w:rsidRPr="00AE1170">
              <w:rPr>
                <w:rFonts w:ascii="Verdana" w:hAnsi="Verdana" w:cstheme="minorHAnsi"/>
                <w:sz w:val="22"/>
                <w:szCs w:val="22"/>
                <w:lang w:val="es-CO"/>
              </w:rPr>
              <w:t>-05-2025</w:t>
            </w:r>
          </w:p>
        </w:tc>
        <w:tc>
          <w:tcPr>
            <w:tcW w:w="3446" w:type="pct"/>
            <w:vAlign w:val="center"/>
          </w:tcPr>
          <w:p w14:paraId="2AFAD6AC" w14:textId="275422E5" w:rsidR="00B40F76" w:rsidRPr="00AE1170" w:rsidRDefault="00B40F76" w:rsidP="00BC441F">
            <w:pPr>
              <w:autoSpaceDE w:val="0"/>
              <w:autoSpaceDN w:val="0"/>
              <w:adjustRightInd w:val="0"/>
              <w:spacing w:line="276" w:lineRule="auto"/>
              <w:jc w:val="both"/>
              <w:rPr>
                <w:rFonts w:ascii="Verdana" w:hAnsi="Verdana" w:cstheme="minorHAnsi"/>
                <w:sz w:val="22"/>
                <w:szCs w:val="22"/>
                <w:lang w:val="es-CO"/>
              </w:rPr>
            </w:pPr>
            <w:r w:rsidRPr="00AE1170">
              <w:rPr>
                <w:rFonts w:ascii="Verdana" w:hAnsi="Verdana" w:cstheme="minorHAnsi"/>
                <w:sz w:val="22"/>
                <w:szCs w:val="22"/>
                <w:lang w:val="es-CO"/>
              </w:rPr>
              <w:t xml:space="preserve">Ajustes de forma </w:t>
            </w:r>
            <w:r w:rsidR="00B94C6A" w:rsidRPr="00AE1170">
              <w:rPr>
                <w:rFonts w:ascii="Verdana" w:hAnsi="Verdana" w:cstheme="minorHAnsi"/>
                <w:sz w:val="22"/>
                <w:szCs w:val="22"/>
                <w:lang w:val="es-CO"/>
              </w:rPr>
              <w:t>de acuerdo con</w:t>
            </w:r>
            <w:r w:rsidRPr="00AE1170">
              <w:rPr>
                <w:rFonts w:ascii="Verdana" w:hAnsi="Verdana" w:cstheme="minorHAnsi"/>
                <w:sz w:val="22"/>
                <w:szCs w:val="22"/>
                <w:lang w:val="es-CO"/>
              </w:rPr>
              <w:t xml:space="preserve"> las indicaciones del manual de identidad vigente del </w:t>
            </w:r>
            <w:proofErr w:type="spellStart"/>
            <w:r w:rsidRPr="00AE1170">
              <w:rPr>
                <w:rFonts w:ascii="Verdana" w:hAnsi="Verdana" w:cstheme="minorHAnsi"/>
                <w:sz w:val="22"/>
                <w:szCs w:val="22"/>
                <w:lang w:val="es-CO"/>
              </w:rPr>
              <w:t>Ideam</w:t>
            </w:r>
            <w:proofErr w:type="spellEnd"/>
            <w:r w:rsidR="005A0EBC" w:rsidRPr="00AE1170">
              <w:rPr>
                <w:rFonts w:ascii="Verdana" w:hAnsi="Verdana" w:cstheme="minorHAnsi"/>
                <w:sz w:val="22"/>
                <w:szCs w:val="22"/>
                <w:lang w:val="es-CO"/>
              </w:rPr>
              <w:t xml:space="preserve">, se incluyó control de cambios de la ficha metodológica. </w:t>
            </w:r>
          </w:p>
        </w:tc>
      </w:tr>
      <w:tr w:rsidR="00A074A4" w:rsidRPr="00AE1170" w14:paraId="069B8556" w14:textId="77777777" w:rsidTr="3568ECFA">
        <w:trPr>
          <w:trHeight w:val="551"/>
          <w:jc w:val="center"/>
        </w:trPr>
        <w:tc>
          <w:tcPr>
            <w:tcW w:w="635" w:type="pct"/>
            <w:vAlign w:val="center"/>
          </w:tcPr>
          <w:p w14:paraId="151DEF18" w14:textId="7D771ED4" w:rsidR="00A074A4" w:rsidRPr="00AE1170" w:rsidRDefault="00A074A4"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t>04</w:t>
            </w:r>
          </w:p>
        </w:tc>
        <w:tc>
          <w:tcPr>
            <w:tcW w:w="919" w:type="pct"/>
            <w:vAlign w:val="center"/>
          </w:tcPr>
          <w:p w14:paraId="386A3A78" w14:textId="443AFEED" w:rsidR="00A074A4" w:rsidRPr="00AE1170" w:rsidRDefault="00A074A4" w:rsidP="00AE1170">
            <w:pPr>
              <w:autoSpaceDE w:val="0"/>
              <w:autoSpaceDN w:val="0"/>
              <w:adjustRightInd w:val="0"/>
              <w:spacing w:line="276" w:lineRule="auto"/>
              <w:jc w:val="center"/>
              <w:rPr>
                <w:rFonts w:ascii="Verdana" w:hAnsi="Verdana" w:cstheme="minorHAnsi"/>
                <w:sz w:val="22"/>
                <w:szCs w:val="22"/>
                <w:lang w:val="es-CO"/>
              </w:rPr>
            </w:pPr>
            <w:r w:rsidRPr="00AE1170">
              <w:rPr>
                <w:rFonts w:ascii="Verdana" w:hAnsi="Verdana" w:cstheme="minorHAnsi"/>
                <w:sz w:val="22"/>
                <w:szCs w:val="22"/>
                <w:lang w:val="es-CO"/>
              </w:rPr>
              <w:t>11/07/2025</w:t>
            </w:r>
          </w:p>
        </w:tc>
        <w:tc>
          <w:tcPr>
            <w:tcW w:w="3446" w:type="pct"/>
            <w:vAlign w:val="center"/>
          </w:tcPr>
          <w:p w14:paraId="5E51E3C2" w14:textId="13877A74" w:rsidR="00A074A4" w:rsidRPr="00AE1170" w:rsidRDefault="00A074A4" w:rsidP="00BC441F">
            <w:pPr>
              <w:spacing w:line="276" w:lineRule="auto"/>
              <w:jc w:val="both"/>
              <w:rPr>
                <w:rFonts w:ascii="Verdana" w:hAnsi="Verdana" w:cstheme="minorHAnsi"/>
                <w:color w:val="000000"/>
                <w:sz w:val="22"/>
                <w:szCs w:val="22"/>
                <w:lang w:val="es-CO" w:eastAsia="es-CO"/>
              </w:rPr>
            </w:pPr>
            <w:r w:rsidRPr="00AE1170">
              <w:rPr>
                <w:rFonts w:ascii="Verdana" w:hAnsi="Verdana" w:cstheme="minorHAnsi"/>
                <w:color w:val="000000"/>
                <w:sz w:val="22"/>
                <w:szCs w:val="22"/>
                <w:lang w:val="es-CO"/>
              </w:rPr>
              <w:t>Se actualiza el Formato de acuerdo con el memorando enviado por la OAP memorando 20251100097283 lineamientos para la actualización documental en el marco de la implementación del aplicativo suite visión. Pasa de M-GCI-F001 a GCI-OE-F004.</w:t>
            </w:r>
          </w:p>
        </w:tc>
      </w:tr>
      <w:tr w:rsidR="00463373" w:rsidRPr="00AE1170" w14:paraId="3B91BF38" w14:textId="77777777" w:rsidTr="3568ECFA">
        <w:trPr>
          <w:trHeight w:val="551"/>
          <w:jc w:val="center"/>
        </w:trPr>
        <w:tc>
          <w:tcPr>
            <w:tcW w:w="635" w:type="pct"/>
            <w:vAlign w:val="center"/>
          </w:tcPr>
          <w:p w14:paraId="348C5EB7" w14:textId="726AA1A5" w:rsidR="00463373" w:rsidRPr="00AD12CC" w:rsidRDefault="00463373" w:rsidP="00463373">
            <w:pPr>
              <w:autoSpaceDE w:val="0"/>
              <w:autoSpaceDN w:val="0"/>
              <w:adjustRightInd w:val="0"/>
              <w:spacing w:line="276" w:lineRule="auto"/>
              <w:jc w:val="center"/>
              <w:rPr>
                <w:rFonts w:ascii="Verdana" w:hAnsi="Verdana" w:cstheme="minorHAnsi"/>
                <w:sz w:val="22"/>
                <w:szCs w:val="22"/>
                <w:lang w:val="es-CO"/>
              </w:rPr>
            </w:pPr>
            <w:r w:rsidRPr="00AD12CC">
              <w:rPr>
                <w:rFonts w:ascii="Verdana" w:hAnsi="Verdana" w:cstheme="minorHAnsi"/>
                <w:sz w:val="22"/>
                <w:szCs w:val="22"/>
                <w:lang w:val="es-CO"/>
              </w:rPr>
              <w:t>05</w:t>
            </w:r>
          </w:p>
        </w:tc>
        <w:tc>
          <w:tcPr>
            <w:tcW w:w="919" w:type="pct"/>
            <w:vAlign w:val="center"/>
          </w:tcPr>
          <w:p w14:paraId="081A6162" w14:textId="3E2B3CB2" w:rsidR="00463373" w:rsidRPr="00AD12CC" w:rsidRDefault="00AD12CC" w:rsidP="00463373">
            <w:pPr>
              <w:autoSpaceDE w:val="0"/>
              <w:autoSpaceDN w:val="0"/>
              <w:adjustRightInd w:val="0"/>
              <w:spacing w:line="276" w:lineRule="auto"/>
              <w:jc w:val="center"/>
              <w:rPr>
                <w:rFonts w:ascii="Verdana" w:hAnsi="Verdana" w:cstheme="minorHAnsi"/>
                <w:sz w:val="22"/>
                <w:szCs w:val="22"/>
                <w:lang w:val="es-CO"/>
              </w:rPr>
            </w:pPr>
            <w:r w:rsidRPr="00AD12CC">
              <w:rPr>
                <w:rFonts w:ascii="Verdana" w:hAnsi="Verdana" w:cstheme="minorBidi"/>
                <w:sz w:val="22"/>
                <w:szCs w:val="22"/>
                <w:lang w:val="es-CO"/>
              </w:rPr>
              <w:t>01</w:t>
            </w:r>
            <w:r w:rsidR="00463373" w:rsidRPr="00AD12CC">
              <w:rPr>
                <w:rFonts w:ascii="Verdana" w:hAnsi="Verdana" w:cstheme="minorBidi"/>
                <w:sz w:val="22"/>
                <w:szCs w:val="22"/>
                <w:lang w:val="es-CO"/>
              </w:rPr>
              <w:t>/0</w:t>
            </w:r>
            <w:r w:rsidRPr="00AD12CC">
              <w:rPr>
                <w:rFonts w:ascii="Verdana" w:hAnsi="Verdana" w:cstheme="minorBidi"/>
                <w:sz w:val="22"/>
                <w:szCs w:val="22"/>
                <w:lang w:val="es-CO"/>
              </w:rPr>
              <w:t>4</w:t>
            </w:r>
            <w:r w:rsidR="00463373" w:rsidRPr="00AD12CC">
              <w:rPr>
                <w:rFonts w:ascii="Verdana" w:hAnsi="Verdana" w:cstheme="minorBidi"/>
                <w:sz w:val="22"/>
                <w:szCs w:val="22"/>
                <w:lang w:val="es-CO"/>
              </w:rPr>
              <w:t>/2026</w:t>
            </w:r>
          </w:p>
        </w:tc>
        <w:tc>
          <w:tcPr>
            <w:tcW w:w="3446" w:type="pct"/>
            <w:vAlign w:val="center"/>
          </w:tcPr>
          <w:p w14:paraId="7716AA57" w14:textId="01BA5DE7" w:rsidR="00463373" w:rsidRPr="00AD12CC" w:rsidRDefault="00463373" w:rsidP="00463373">
            <w:pPr>
              <w:spacing w:line="276" w:lineRule="auto"/>
              <w:jc w:val="both"/>
              <w:rPr>
                <w:rFonts w:ascii="Verdana" w:hAnsi="Verdana" w:cstheme="minorHAnsi"/>
                <w:sz w:val="22"/>
                <w:szCs w:val="22"/>
                <w:lang w:val="es-CO"/>
              </w:rPr>
            </w:pPr>
            <w:r w:rsidRPr="00AD12CC">
              <w:rPr>
                <w:rFonts w:ascii="Verdana" w:hAnsi="Verdana" w:cstheme="minorBidi"/>
                <w:sz w:val="22"/>
                <w:szCs w:val="22"/>
                <w:lang w:val="es-CO"/>
              </w:rPr>
              <w:t>Se incorporaron las instrucciones y guía de diligenciamiento de cada uno de los componentes del formato. Se integró el campo de “subdirección”. Se integraron las opciones de selección de “Tipo de operación”.</w:t>
            </w:r>
          </w:p>
        </w:tc>
      </w:tr>
    </w:tbl>
    <w:p w14:paraId="0B11B837" w14:textId="2A659389" w:rsidR="00DB09F6" w:rsidRPr="00AE1170" w:rsidRDefault="00DB09F6" w:rsidP="00AE1170">
      <w:pPr>
        <w:spacing w:line="276" w:lineRule="auto"/>
        <w:jc w:val="both"/>
        <w:rPr>
          <w:rFonts w:ascii="Verdana" w:hAnsi="Verdana"/>
          <w:sz w:val="22"/>
          <w:szCs w:val="22"/>
          <w:lang w:val="es-CO"/>
        </w:rPr>
      </w:pPr>
    </w:p>
    <w:sectPr w:rsidR="00DB09F6" w:rsidRPr="00AE1170" w:rsidSect="00207748">
      <w:headerReference w:type="default" r:id="rId17"/>
      <w:footerReference w:type="default" r:id="rId18"/>
      <w:pgSz w:w="12242" w:h="15842" w:code="1"/>
      <w:pgMar w:top="1701"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lipe Andrés Martínez Fonseca" w:date="2026-03-02T15:43:00Z" w:initials="FM">
    <w:p w14:paraId="74F2875A" w14:textId="77777777" w:rsidR="00750DC2" w:rsidRDefault="00750DC2" w:rsidP="00750DC2">
      <w:pPr>
        <w:pStyle w:val="Textocomentario"/>
      </w:pPr>
      <w:r>
        <w:rPr>
          <w:rStyle w:val="Refdecomentario"/>
        </w:rPr>
        <w:annotationRef/>
      </w:r>
      <w:r>
        <w:t>Revisar en el flujo documental si este documento se realiza después de ser cargada en el SICODE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287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A4DE6FB" w16cex:dateUtc="2026-03-02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2875A" w16cid:durableId="7A4DE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ED5E" w14:textId="77777777" w:rsidR="00742238" w:rsidRDefault="00742238">
      <w:r>
        <w:separator/>
      </w:r>
    </w:p>
  </w:endnote>
  <w:endnote w:type="continuationSeparator" w:id="0">
    <w:p w14:paraId="19A86142" w14:textId="77777777" w:rsidR="00742238" w:rsidRDefault="0074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35"/>
      <w:gridCol w:w="3135"/>
      <w:gridCol w:w="3135"/>
    </w:tblGrid>
    <w:tr w:rsidR="3568ECFA" w14:paraId="2B7471CD" w14:textId="77777777" w:rsidTr="3568ECFA">
      <w:trPr>
        <w:trHeight w:val="300"/>
      </w:trPr>
      <w:tc>
        <w:tcPr>
          <w:tcW w:w="3135" w:type="dxa"/>
        </w:tcPr>
        <w:p w14:paraId="339D7194" w14:textId="4C404088" w:rsidR="3568ECFA" w:rsidRDefault="3568ECFA" w:rsidP="3568ECFA">
          <w:pPr>
            <w:ind w:left="-115"/>
          </w:pPr>
        </w:p>
      </w:tc>
      <w:tc>
        <w:tcPr>
          <w:tcW w:w="3135" w:type="dxa"/>
        </w:tcPr>
        <w:p w14:paraId="6601BE6C" w14:textId="3A7AEB98" w:rsidR="3568ECFA" w:rsidRDefault="3568ECFA" w:rsidP="3568ECFA">
          <w:pPr>
            <w:jc w:val="center"/>
          </w:pPr>
        </w:p>
      </w:tc>
      <w:tc>
        <w:tcPr>
          <w:tcW w:w="3135" w:type="dxa"/>
        </w:tcPr>
        <w:p w14:paraId="1B7F5780" w14:textId="28BFD8C7" w:rsidR="3568ECFA" w:rsidRDefault="3568ECFA" w:rsidP="3568ECFA">
          <w:pPr>
            <w:ind w:right="-115"/>
            <w:jc w:val="right"/>
          </w:pPr>
        </w:p>
      </w:tc>
    </w:tr>
  </w:tbl>
  <w:p w14:paraId="78DE7548" w14:textId="751FAC5C" w:rsidR="3568ECFA" w:rsidRDefault="3568ECFA" w:rsidP="3568EC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CC06" w14:textId="77777777" w:rsidR="00742238" w:rsidRDefault="00742238">
      <w:r>
        <w:separator/>
      </w:r>
    </w:p>
  </w:footnote>
  <w:footnote w:type="continuationSeparator" w:id="0">
    <w:p w14:paraId="5F8C5C74" w14:textId="77777777" w:rsidR="00742238" w:rsidRDefault="0074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118"/>
      <w:gridCol w:w="2625"/>
    </w:tblGrid>
    <w:tr w:rsidR="00DF0821" w:rsidRPr="000A3936" w14:paraId="2AA7F291" w14:textId="77777777" w:rsidTr="3568ECFA">
      <w:trPr>
        <w:trHeight w:val="274"/>
      </w:trPr>
      <w:tc>
        <w:tcPr>
          <w:tcW w:w="934" w:type="pct"/>
          <w:noWrap/>
          <w:vAlign w:val="center"/>
          <w:hideMark/>
        </w:tcPr>
        <w:p w14:paraId="4D0CA09B" w14:textId="092BAE4E" w:rsidR="00DF0821" w:rsidRDefault="00B40F76" w:rsidP="00CC67F0">
          <w:pPr>
            <w:jc w:val="center"/>
            <w:rPr>
              <w:rFonts w:ascii="Arial" w:hAnsi="Arial" w:cs="Arial"/>
              <w:sz w:val="20"/>
              <w:szCs w:val="20"/>
            </w:rPr>
          </w:pPr>
          <w:r>
            <w:rPr>
              <w:noProof/>
              <w:lang w:val="es-CO" w:eastAsia="es-CO"/>
            </w:rPr>
            <w:drawing>
              <wp:inline distT="0" distB="0" distL="0" distR="0" wp14:anchorId="75F476AE" wp14:editId="7ED14CEC">
                <wp:extent cx="720000" cy="720000"/>
                <wp:effectExtent l="0" t="0" r="4445" b="4445"/>
                <wp:docPr id="590730790" name="Imagen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0790" name="Imagen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778" w:type="pct"/>
          <w:vAlign w:val="center"/>
          <w:hideMark/>
        </w:tcPr>
        <w:p w14:paraId="150BE4E1" w14:textId="15F5DAB0" w:rsidR="001A5F28" w:rsidRPr="00FB3EA7" w:rsidRDefault="00A14DE3" w:rsidP="0073686F">
          <w:pPr>
            <w:jc w:val="center"/>
            <w:rPr>
              <w:rFonts w:ascii="Verdana" w:hAnsi="Verdana"/>
              <w:b/>
              <w:sz w:val="22"/>
              <w:szCs w:val="22"/>
              <w:lang w:val="es-CO"/>
            </w:rPr>
          </w:pPr>
          <w:r w:rsidRPr="00FB3EA7">
            <w:rPr>
              <w:rFonts w:ascii="Verdana" w:hAnsi="Verdana"/>
              <w:b/>
              <w:sz w:val="22"/>
              <w:szCs w:val="22"/>
              <w:lang w:val="es-CO"/>
            </w:rPr>
            <w:t xml:space="preserve">GENERACIÓN DE CONOCIMIENTO E INVESTIGACIÓN </w:t>
          </w:r>
        </w:p>
        <w:p w14:paraId="371FD2CB" w14:textId="77777777" w:rsidR="001A5F28" w:rsidRPr="00FB3EA7" w:rsidRDefault="001A5F28" w:rsidP="0073686F">
          <w:pPr>
            <w:jc w:val="center"/>
            <w:rPr>
              <w:rFonts w:ascii="Verdana" w:hAnsi="Verdana"/>
              <w:b/>
              <w:color w:val="FF0000"/>
              <w:sz w:val="22"/>
              <w:szCs w:val="22"/>
              <w:lang w:val="es-CO"/>
            </w:rPr>
          </w:pPr>
        </w:p>
        <w:p w14:paraId="3C53006C" w14:textId="55B16503" w:rsidR="00326A5A" w:rsidRPr="00FB3EA7" w:rsidRDefault="00223DF6" w:rsidP="0073686F">
          <w:pPr>
            <w:jc w:val="center"/>
            <w:rPr>
              <w:rFonts w:ascii="Verdana" w:hAnsi="Verdana"/>
              <w:b/>
              <w:sz w:val="22"/>
              <w:szCs w:val="22"/>
              <w:lang w:val="es-CO"/>
            </w:rPr>
          </w:pPr>
          <w:r w:rsidRPr="00FB3EA7">
            <w:rPr>
              <w:rFonts w:ascii="Verdana" w:hAnsi="Verdana"/>
              <w:b/>
              <w:sz w:val="22"/>
              <w:szCs w:val="22"/>
              <w:lang w:val="es-CO"/>
            </w:rPr>
            <w:t>Ficha metodológica</w:t>
          </w:r>
        </w:p>
        <w:p w14:paraId="787A3E09" w14:textId="01D9DAEC" w:rsidR="00DF0821" w:rsidRPr="00FB3EA7" w:rsidRDefault="00476D2C" w:rsidP="0073686F">
          <w:pPr>
            <w:jc w:val="center"/>
            <w:rPr>
              <w:rFonts w:ascii="Verdana" w:hAnsi="Verdana" w:cs="Arial"/>
              <w:b/>
              <w:bCs/>
              <w:sz w:val="22"/>
              <w:szCs w:val="22"/>
              <w:lang w:val="es-CO"/>
            </w:rPr>
          </w:pPr>
          <w:r w:rsidRPr="00FB3EA7">
            <w:rPr>
              <w:rFonts w:ascii="Verdana" w:hAnsi="Verdana"/>
              <w:b/>
              <w:sz w:val="22"/>
              <w:szCs w:val="22"/>
              <w:lang w:val="es-CO"/>
            </w:rPr>
            <w:t>de</w:t>
          </w:r>
          <w:r w:rsidR="00223DF6" w:rsidRPr="00FB3EA7">
            <w:rPr>
              <w:rFonts w:ascii="Verdana" w:hAnsi="Verdana"/>
              <w:b/>
              <w:sz w:val="22"/>
              <w:szCs w:val="22"/>
              <w:lang w:val="es-CO"/>
            </w:rPr>
            <w:t xml:space="preserve"> la operación estadística </w:t>
          </w:r>
          <w:r w:rsidR="00223DF6" w:rsidRPr="00FB3EA7">
            <w:rPr>
              <w:rFonts w:ascii="Verdana" w:hAnsi="Verdana"/>
              <w:b/>
              <w:color w:val="005F00"/>
              <w:sz w:val="22"/>
              <w:szCs w:val="22"/>
              <w:lang w:val="es-CO"/>
            </w:rPr>
            <w:t>“nombre de la operación estadística”</w:t>
          </w:r>
        </w:p>
      </w:tc>
      <w:tc>
        <w:tcPr>
          <w:tcW w:w="1288" w:type="pct"/>
          <w:noWrap/>
          <w:vAlign w:val="center"/>
          <w:hideMark/>
        </w:tcPr>
        <w:p w14:paraId="0A5A3051" w14:textId="6980A915" w:rsidR="00DF0821" w:rsidRPr="00FB3EA7" w:rsidRDefault="00DF0821" w:rsidP="00972C5B">
          <w:pPr>
            <w:rPr>
              <w:rFonts w:ascii="Verdana" w:hAnsi="Verdana" w:cs="Arial"/>
              <w:sz w:val="22"/>
              <w:szCs w:val="22"/>
              <w:lang w:val="es-CO"/>
            </w:rPr>
          </w:pPr>
          <w:r w:rsidRPr="003A54B8">
            <w:rPr>
              <w:rFonts w:ascii="Verdana" w:hAnsi="Verdana" w:cs="Arial"/>
              <w:b/>
              <w:bCs/>
              <w:sz w:val="22"/>
              <w:szCs w:val="22"/>
              <w:lang w:val="es-CO"/>
            </w:rPr>
            <w:t>Código:</w:t>
          </w:r>
          <w:r w:rsidRPr="00FB3EA7">
            <w:rPr>
              <w:rFonts w:ascii="Verdana" w:hAnsi="Verdana" w:cs="Arial"/>
              <w:sz w:val="22"/>
              <w:szCs w:val="22"/>
              <w:lang w:val="es-CO"/>
            </w:rPr>
            <w:t xml:space="preserve"> </w:t>
          </w:r>
          <w:r w:rsidR="000A3936" w:rsidRPr="00FB3EA7">
            <w:rPr>
              <w:rFonts w:ascii="Verdana" w:hAnsi="Verdana" w:cs="Arial"/>
              <w:sz w:val="22"/>
              <w:szCs w:val="22"/>
              <w:lang w:val="es-CO"/>
            </w:rPr>
            <w:t>GCI-</w:t>
          </w:r>
          <w:r w:rsidR="00FB3EA7" w:rsidRPr="00FB3EA7">
            <w:rPr>
              <w:rFonts w:ascii="Verdana" w:hAnsi="Verdana" w:cs="Arial"/>
              <w:sz w:val="22"/>
              <w:szCs w:val="22"/>
              <w:lang w:val="es-CO"/>
            </w:rPr>
            <w:t>OE-</w:t>
          </w:r>
          <w:r w:rsidR="000A3936" w:rsidRPr="00FB3EA7">
            <w:rPr>
              <w:rFonts w:ascii="Verdana" w:hAnsi="Verdana" w:cs="Arial"/>
              <w:sz w:val="22"/>
              <w:szCs w:val="22"/>
              <w:lang w:val="es-CO"/>
            </w:rPr>
            <w:t>F0</w:t>
          </w:r>
          <w:r w:rsidR="00F72F3A" w:rsidRPr="00FB3EA7">
            <w:rPr>
              <w:rFonts w:ascii="Verdana" w:hAnsi="Verdana" w:cs="Arial"/>
              <w:sz w:val="22"/>
              <w:szCs w:val="22"/>
              <w:lang w:val="es-CO"/>
            </w:rPr>
            <w:t>0</w:t>
          </w:r>
          <w:r w:rsidR="00FB3EA7" w:rsidRPr="00FB3EA7">
            <w:rPr>
              <w:rFonts w:ascii="Verdana" w:hAnsi="Verdana" w:cs="Arial"/>
              <w:sz w:val="22"/>
              <w:szCs w:val="22"/>
              <w:lang w:val="es-CO"/>
            </w:rPr>
            <w:t>4</w:t>
          </w:r>
        </w:p>
        <w:p w14:paraId="6D4F6533" w14:textId="000A9ADF" w:rsidR="001A5F28" w:rsidRPr="00FB3EA7" w:rsidRDefault="3568ECFA" w:rsidP="00972C5B">
          <w:pPr>
            <w:rPr>
              <w:rFonts w:ascii="Verdana" w:hAnsi="Verdana" w:cs="Arial"/>
              <w:sz w:val="22"/>
              <w:szCs w:val="22"/>
              <w:lang w:val="es-CO"/>
            </w:rPr>
          </w:pPr>
          <w:r w:rsidRPr="003A54B8">
            <w:rPr>
              <w:rFonts w:ascii="Verdana" w:hAnsi="Verdana" w:cs="Arial"/>
              <w:b/>
              <w:bCs/>
              <w:sz w:val="22"/>
              <w:szCs w:val="22"/>
              <w:lang w:val="es-CO"/>
            </w:rPr>
            <w:t>Versión:</w:t>
          </w:r>
          <w:r w:rsidRPr="3568ECFA">
            <w:rPr>
              <w:rFonts w:ascii="Verdana" w:hAnsi="Verdana" w:cs="Arial"/>
              <w:sz w:val="22"/>
              <w:szCs w:val="22"/>
              <w:lang w:val="es-CO"/>
            </w:rPr>
            <w:t xml:space="preserve"> 05</w:t>
          </w:r>
        </w:p>
        <w:p w14:paraId="04AAE1E0" w14:textId="752B152E" w:rsidR="001A5F28" w:rsidRPr="00F72837" w:rsidRDefault="3568ECFA" w:rsidP="00A074A4">
          <w:pPr>
            <w:rPr>
              <w:rFonts w:ascii="Verdana" w:hAnsi="Verdana" w:cs="Arial"/>
              <w:color w:val="EE0000"/>
              <w:sz w:val="22"/>
              <w:szCs w:val="22"/>
              <w:lang w:val="es-CO"/>
            </w:rPr>
          </w:pPr>
          <w:r w:rsidRPr="003A54B8">
            <w:rPr>
              <w:rFonts w:ascii="Verdana" w:hAnsi="Verdana" w:cs="Arial"/>
              <w:b/>
              <w:bCs/>
              <w:sz w:val="22"/>
              <w:szCs w:val="22"/>
              <w:lang w:val="es-CO"/>
            </w:rPr>
            <w:t>Fecha:</w:t>
          </w:r>
          <w:r w:rsidRPr="00AD12CC">
            <w:rPr>
              <w:rFonts w:ascii="Verdana" w:hAnsi="Verdana" w:cs="Arial"/>
              <w:sz w:val="22"/>
              <w:szCs w:val="22"/>
              <w:lang w:val="es-CO"/>
            </w:rPr>
            <w:t xml:space="preserve"> </w:t>
          </w:r>
          <w:r w:rsidR="00AD12CC" w:rsidRPr="00AD12CC">
            <w:rPr>
              <w:rFonts w:ascii="Verdana" w:hAnsi="Verdana" w:cs="Arial"/>
              <w:sz w:val="22"/>
              <w:szCs w:val="22"/>
              <w:lang w:val="es-CO"/>
            </w:rPr>
            <w:t>01</w:t>
          </w:r>
          <w:r w:rsidRPr="00AD12CC">
            <w:rPr>
              <w:rFonts w:ascii="Verdana" w:hAnsi="Verdana" w:cs="Arial"/>
              <w:sz w:val="22"/>
              <w:szCs w:val="22"/>
              <w:lang w:val="es-CO"/>
            </w:rPr>
            <w:t>/0</w:t>
          </w:r>
          <w:r w:rsidR="00AD12CC" w:rsidRPr="00AD12CC">
            <w:rPr>
              <w:rFonts w:ascii="Verdana" w:hAnsi="Verdana" w:cs="Arial"/>
              <w:sz w:val="22"/>
              <w:szCs w:val="22"/>
              <w:lang w:val="es-CO"/>
            </w:rPr>
            <w:t>4</w:t>
          </w:r>
          <w:r w:rsidRPr="00AD12CC">
            <w:rPr>
              <w:rFonts w:ascii="Verdana" w:hAnsi="Verdana" w:cs="Arial"/>
              <w:sz w:val="22"/>
              <w:szCs w:val="22"/>
              <w:lang w:val="es-CO"/>
            </w:rPr>
            <w:t>/2026</w:t>
          </w:r>
        </w:p>
      </w:tc>
    </w:tr>
  </w:tbl>
  <w:p w14:paraId="58E042CF" w14:textId="77777777" w:rsidR="0046640F" w:rsidRPr="004B0BDA" w:rsidRDefault="0046640F" w:rsidP="004B0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B82"/>
    <w:multiLevelType w:val="hybridMultilevel"/>
    <w:tmpl w:val="DE5C0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E1B92"/>
    <w:multiLevelType w:val="hybridMultilevel"/>
    <w:tmpl w:val="A80A21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72A49FF"/>
    <w:multiLevelType w:val="multilevel"/>
    <w:tmpl w:val="F674415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0F32E5"/>
    <w:multiLevelType w:val="hybridMultilevel"/>
    <w:tmpl w:val="4CF273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344867556">
    <w:abstractNumId w:val="2"/>
  </w:num>
  <w:num w:numId="2" w16cid:durableId="1196306921">
    <w:abstractNumId w:val="0"/>
  </w:num>
  <w:num w:numId="3" w16cid:durableId="2080906165">
    <w:abstractNumId w:val="1"/>
  </w:num>
  <w:num w:numId="4" w16cid:durableId="341905651">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pe Andrés Martínez Fonseca">
    <w15:presenceInfo w15:providerId="Windows Live" w15:userId="478c868b77695a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45"/>
    <w:rsid w:val="0000355E"/>
    <w:rsid w:val="00003F00"/>
    <w:rsid w:val="000053EF"/>
    <w:rsid w:val="00005D35"/>
    <w:rsid w:val="0000719A"/>
    <w:rsid w:val="00011315"/>
    <w:rsid w:val="000150E2"/>
    <w:rsid w:val="0001788F"/>
    <w:rsid w:val="00020446"/>
    <w:rsid w:val="00020569"/>
    <w:rsid w:val="00022DB4"/>
    <w:rsid w:val="0002399A"/>
    <w:rsid w:val="000250AE"/>
    <w:rsid w:val="00026F8E"/>
    <w:rsid w:val="00027ABD"/>
    <w:rsid w:val="00033BEF"/>
    <w:rsid w:val="00034F3C"/>
    <w:rsid w:val="000406DB"/>
    <w:rsid w:val="00040C3B"/>
    <w:rsid w:val="000424B7"/>
    <w:rsid w:val="00042CE1"/>
    <w:rsid w:val="00043A90"/>
    <w:rsid w:val="00047C91"/>
    <w:rsid w:val="0005015D"/>
    <w:rsid w:val="00052562"/>
    <w:rsid w:val="00052D9B"/>
    <w:rsid w:val="000545E0"/>
    <w:rsid w:val="00055687"/>
    <w:rsid w:val="0006197D"/>
    <w:rsid w:val="000623DE"/>
    <w:rsid w:val="0006439E"/>
    <w:rsid w:val="00064B1E"/>
    <w:rsid w:val="0007197F"/>
    <w:rsid w:val="00072013"/>
    <w:rsid w:val="000726EC"/>
    <w:rsid w:val="00074D57"/>
    <w:rsid w:val="00075C35"/>
    <w:rsid w:val="00075E3C"/>
    <w:rsid w:val="00084471"/>
    <w:rsid w:val="0008465F"/>
    <w:rsid w:val="000852B9"/>
    <w:rsid w:val="00090ACC"/>
    <w:rsid w:val="00091203"/>
    <w:rsid w:val="000913E4"/>
    <w:rsid w:val="00092146"/>
    <w:rsid w:val="00095EFC"/>
    <w:rsid w:val="00095F8A"/>
    <w:rsid w:val="000A0D58"/>
    <w:rsid w:val="000A2CA2"/>
    <w:rsid w:val="000A2E38"/>
    <w:rsid w:val="000A3936"/>
    <w:rsid w:val="000A7FDC"/>
    <w:rsid w:val="000B0C63"/>
    <w:rsid w:val="000B1A03"/>
    <w:rsid w:val="000B324B"/>
    <w:rsid w:val="000B594E"/>
    <w:rsid w:val="000C26D6"/>
    <w:rsid w:val="000C4A9F"/>
    <w:rsid w:val="000C5DD8"/>
    <w:rsid w:val="000C756B"/>
    <w:rsid w:val="000D11F5"/>
    <w:rsid w:val="000D38E1"/>
    <w:rsid w:val="000D7822"/>
    <w:rsid w:val="000E09B5"/>
    <w:rsid w:val="000E153D"/>
    <w:rsid w:val="000E4D67"/>
    <w:rsid w:val="000E50DA"/>
    <w:rsid w:val="000E5416"/>
    <w:rsid w:val="000F049E"/>
    <w:rsid w:val="000F169C"/>
    <w:rsid w:val="000F458B"/>
    <w:rsid w:val="00100388"/>
    <w:rsid w:val="0010130F"/>
    <w:rsid w:val="001013B6"/>
    <w:rsid w:val="0010164A"/>
    <w:rsid w:val="00103AF1"/>
    <w:rsid w:val="001103E1"/>
    <w:rsid w:val="00111B56"/>
    <w:rsid w:val="00112ED2"/>
    <w:rsid w:val="00113D94"/>
    <w:rsid w:val="00117365"/>
    <w:rsid w:val="00120216"/>
    <w:rsid w:val="00123029"/>
    <w:rsid w:val="00133426"/>
    <w:rsid w:val="00135B04"/>
    <w:rsid w:val="00137CB7"/>
    <w:rsid w:val="00142734"/>
    <w:rsid w:val="00142E37"/>
    <w:rsid w:val="00145F89"/>
    <w:rsid w:val="00147446"/>
    <w:rsid w:val="001508EB"/>
    <w:rsid w:val="001511CC"/>
    <w:rsid w:val="00151F98"/>
    <w:rsid w:val="001525CF"/>
    <w:rsid w:val="0015386F"/>
    <w:rsid w:val="00157E63"/>
    <w:rsid w:val="00160647"/>
    <w:rsid w:val="00161A9A"/>
    <w:rsid w:val="00163560"/>
    <w:rsid w:val="00165207"/>
    <w:rsid w:val="001672BB"/>
    <w:rsid w:val="00184FDF"/>
    <w:rsid w:val="00186093"/>
    <w:rsid w:val="00191886"/>
    <w:rsid w:val="0019233C"/>
    <w:rsid w:val="00195D24"/>
    <w:rsid w:val="00197A50"/>
    <w:rsid w:val="001A39FF"/>
    <w:rsid w:val="001A4B6B"/>
    <w:rsid w:val="001A5F28"/>
    <w:rsid w:val="001B2E5C"/>
    <w:rsid w:val="001B4A0A"/>
    <w:rsid w:val="001B6473"/>
    <w:rsid w:val="001B6F78"/>
    <w:rsid w:val="001C5A98"/>
    <w:rsid w:val="001C6E73"/>
    <w:rsid w:val="001D1838"/>
    <w:rsid w:val="001D202D"/>
    <w:rsid w:val="001D356B"/>
    <w:rsid w:val="001E1254"/>
    <w:rsid w:val="001E16FC"/>
    <w:rsid w:val="001E1748"/>
    <w:rsid w:val="001E6D1C"/>
    <w:rsid w:val="001F2BCB"/>
    <w:rsid w:val="001F7A5C"/>
    <w:rsid w:val="0020274B"/>
    <w:rsid w:val="002054DE"/>
    <w:rsid w:val="00205820"/>
    <w:rsid w:val="00207748"/>
    <w:rsid w:val="00213F53"/>
    <w:rsid w:val="00215588"/>
    <w:rsid w:val="00216F47"/>
    <w:rsid w:val="00223DF6"/>
    <w:rsid w:val="002265FF"/>
    <w:rsid w:val="00230DCF"/>
    <w:rsid w:val="00230E99"/>
    <w:rsid w:val="002328E9"/>
    <w:rsid w:val="00232EA1"/>
    <w:rsid w:val="002352D3"/>
    <w:rsid w:val="00235F92"/>
    <w:rsid w:val="00236AB9"/>
    <w:rsid w:val="00237012"/>
    <w:rsid w:val="0024083E"/>
    <w:rsid w:val="00240988"/>
    <w:rsid w:val="002425D5"/>
    <w:rsid w:val="002435F9"/>
    <w:rsid w:val="002437EA"/>
    <w:rsid w:val="002437F4"/>
    <w:rsid w:val="0024625B"/>
    <w:rsid w:val="0025067C"/>
    <w:rsid w:val="0025520D"/>
    <w:rsid w:val="00255F84"/>
    <w:rsid w:val="0026026E"/>
    <w:rsid w:val="0026255B"/>
    <w:rsid w:val="00267FAD"/>
    <w:rsid w:val="0027254F"/>
    <w:rsid w:val="00274159"/>
    <w:rsid w:val="00281444"/>
    <w:rsid w:val="00281B1C"/>
    <w:rsid w:val="00283AED"/>
    <w:rsid w:val="0028642C"/>
    <w:rsid w:val="00292339"/>
    <w:rsid w:val="0029316F"/>
    <w:rsid w:val="00295B1C"/>
    <w:rsid w:val="00296FA0"/>
    <w:rsid w:val="00297738"/>
    <w:rsid w:val="002978D6"/>
    <w:rsid w:val="0029791F"/>
    <w:rsid w:val="002A0604"/>
    <w:rsid w:val="002A10A7"/>
    <w:rsid w:val="002A47FC"/>
    <w:rsid w:val="002A4FF9"/>
    <w:rsid w:val="002B05EB"/>
    <w:rsid w:val="002B3AAB"/>
    <w:rsid w:val="002B4A10"/>
    <w:rsid w:val="002B52F3"/>
    <w:rsid w:val="002B7B87"/>
    <w:rsid w:val="002C2B15"/>
    <w:rsid w:val="002C3377"/>
    <w:rsid w:val="002C43EF"/>
    <w:rsid w:val="002D304A"/>
    <w:rsid w:val="002D63A9"/>
    <w:rsid w:val="002E1127"/>
    <w:rsid w:val="002E2A52"/>
    <w:rsid w:val="002E51E7"/>
    <w:rsid w:val="002E704C"/>
    <w:rsid w:val="002E71F2"/>
    <w:rsid w:val="002F2291"/>
    <w:rsid w:val="002F2374"/>
    <w:rsid w:val="002F41E5"/>
    <w:rsid w:val="002F5734"/>
    <w:rsid w:val="00302F75"/>
    <w:rsid w:val="003031B8"/>
    <w:rsid w:val="00304808"/>
    <w:rsid w:val="003069AE"/>
    <w:rsid w:val="003106D7"/>
    <w:rsid w:val="003151B7"/>
    <w:rsid w:val="00317631"/>
    <w:rsid w:val="003239BA"/>
    <w:rsid w:val="00326A5A"/>
    <w:rsid w:val="00335171"/>
    <w:rsid w:val="0033632F"/>
    <w:rsid w:val="0036117C"/>
    <w:rsid w:val="00361B38"/>
    <w:rsid w:val="0036283E"/>
    <w:rsid w:val="0036629A"/>
    <w:rsid w:val="00366B5D"/>
    <w:rsid w:val="003749F5"/>
    <w:rsid w:val="0037556C"/>
    <w:rsid w:val="0037741C"/>
    <w:rsid w:val="003848D2"/>
    <w:rsid w:val="00385201"/>
    <w:rsid w:val="00390B4A"/>
    <w:rsid w:val="003A1E19"/>
    <w:rsid w:val="003A1F4B"/>
    <w:rsid w:val="003A1FDC"/>
    <w:rsid w:val="003A54B8"/>
    <w:rsid w:val="003A6FC9"/>
    <w:rsid w:val="003B079E"/>
    <w:rsid w:val="003B197A"/>
    <w:rsid w:val="003B2A02"/>
    <w:rsid w:val="003B3953"/>
    <w:rsid w:val="003C76FA"/>
    <w:rsid w:val="003E46A8"/>
    <w:rsid w:val="003E69DB"/>
    <w:rsid w:val="003E7516"/>
    <w:rsid w:val="003F362F"/>
    <w:rsid w:val="003F41BA"/>
    <w:rsid w:val="003F4D6F"/>
    <w:rsid w:val="003F67A3"/>
    <w:rsid w:val="003F7205"/>
    <w:rsid w:val="003F7B2D"/>
    <w:rsid w:val="00400A8E"/>
    <w:rsid w:val="00400DA3"/>
    <w:rsid w:val="00402311"/>
    <w:rsid w:val="00402420"/>
    <w:rsid w:val="00404862"/>
    <w:rsid w:val="004054B9"/>
    <w:rsid w:val="00406000"/>
    <w:rsid w:val="00406E4F"/>
    <w:rsid w:val="0041022C"/>
    <w:rsid w:val="00410B3D"/>
    <w:rsid w:val="00411860"/>
    <w:rsid w:val="00412549"/>
    <w:rsid w:val="00417CB9"/>
    <w:rsid w:val="00421100"/>
    <w:rsid w:val="004218A7"/>
    <w:rsid w:val="00423D1C"/>
    <w:rsid w:val="00424811"/>
    <w:rsid w:val="00424BB7"/>
    <w:rsid w:val="00427DAC"/>
    <w:rsid w:val="00433D6A"/>
    <w:rsid w:val="004357B6"/>
    <w:rsid w:val="004369EB"/>
    <w:rsid w:val="00436F61"/>
    <w:rsid w:val="004435DC"/>
    <w:rsid w:val="00443AB4"/>
    <w:rsid w:val="00444273"/>
    <w:rsid w:val="00456485"/>
    <w:rsid w:val="00456661"/>
    <w:rsid w:val="0045697E"/>
    <w:rsid w:val="004622D7"/>
    <w:rsid w:val="00463373"/>
    <w:rsid w:val="0046640F"/>
    <w:rsid w:val="00467D39"/>
    <w:rsid w:val="00470872"/>
    <w:rsid w:val="004735CB"/>
    <w:rsid w:val="00474205"/>
    <w:rsid w:val="004756E2"/>
    <w:rsid w:val="004767D0"/>
    <w:rsid w:val="00476D2C"/>
    <w:rsid w:val="00482497"/>
    <w:rsid w:val="004829D2"/>
    <w:rsid w:val="004832DE"/>
    <w:rsid w:val="00486B26"/>
    <w:rsid w:val="00491312"/>
    <w:rsid w:val="00491C3C"/>
    <w:rsid w:val="00495B3C"/>
    <w:rsid w:val="004967BB"/>
    <w:rsid w:val="00496926"/>
    <w:rsid w:val="004A2085"/>
    <w:rsid w:val="004A25F2"/>
    <w:rsid w:val="004A61A0"/>
    <w:rsid w:val="004A769B"/>
    <w:rsid w:val="004B0201"/>
    <w:rsid w:val="004B09B6"/>
    <w:rsid w:val="004B0BDA"/>
    <w:rsid w:val="004B114D"/>
    <w:rsid w:val="004B13AE"/>
    <w:rsid w:val="004B63FA"/>
    <w:rsid w:val="004B735D"/>
    <w:rsid w:val="004C5F50"/>
    <w:rsid w:val="004C6EE4"/>
    <w:rsid w:val="004C6F08"/>
    <w:rsid w:val="004D01E1"/>
    <w:rsid w:val="004D2150"/>
    <w:rsid w:val="004D2E54"/>
    <w:rsid w:val="004D3EC3"/>
    <w:rsid w:val="004D57E3"/>
    <w:rsid w:val="004E3602"/>
    <w:rsid w:val="004E50B7"/>
    <w:rsid w:val="004E5B9E"/>
    <w:rsid w:val="004F1CCF"/>
    <w:rsid w:val="004F21E2"/>
    <w:rsid w:val="004F4314"/>
    <w:rsid w:val="004F626B"/>
    <w:rsid w:val="00500F6E"/>
    <w:rsid w:val="00502960"/>
    <w:rsid w:val="00502F61"/>
    <w:rsid w:val="00503D9C"/>
    <w:rsid w:val="0050513B"/>
    <w:rsid w:val="00506213"/>
    <w:rsid w:val="0050651B"/>
    <w:rsid w:val="00521EC1"/>
    <w:rsid w:val="0053124B"/>
    <w:rsid w:val="00531FD5"/>
    <w:rsid w:val="00532004"/>
    <w:rsid w:val="00533E7C"/>
    <w:rsid w:val="00534A9D"/>
    <w:rsid w:val="00535368"/>
    <w:rsid w:val="00535A38"/>
    <w:rsid w:val="00537E8D"/>
    <w:rsid w:val="00540280"/>
    <w:rsid w:val="005408C6"/>
    <w:rsid w:val="00540DCC"/>
    <w:rsid w:val="00541675"/>
    <w:rsid w:val="0054445B"/>
    <w:rsid w:val="00551FD9"/>
    <w:rsid w:val="005526C4"/>
    <w:rsid w:val="00557DC2"/>
    <w:rsid w:val="0056049F"/>
    <w:rsid w:val="0056235D"/>
    <w:rsid w:val="00565391"/>
    <w:rsid w:val="00565515"/>
    <w:rsid w:val="00567615"/>
    <w:rsid w:val="00567B10"/>
    <w:rsid w:val="00567E8D"/>
    <w:rsid w:val="00574459"/>
    <w:rsid w:val="00581D07"/>
    <w:rsid w:val="00584192"/>
    <w:rsid w:val="005854FD"/>
    <w:rsid w:val="00585BEC"/>
    <w:rsid w:val="00586095"/>
    <w:rsid w:val="00586403"/>
    <w:rsid w:val="0059436F"/>
    <w:rsid w:val="00597F75"/>
    <w:rsid w:val="005A0EBC"/>
    <w:rsid w:val="005A1B4C"/>
    <w:rsid w:val="005A452F"/>
    <w:rsid w:val="005A73BA"/>
    <w:rsid w:val="005B0558"/>
    <w:rsid w:val="005B1E6F"/>
    <w:rsid w:val="005B2B2D"/>
    <w:rsid w:val="005B2DB6"/>
    <w:rsid w:val="005C2E22"/>
    <w:rsid w:val="005C5C55"/>
    <w:rsid w:val="005C79B1"/>
    <w:rsid w:val="005D2238"/>
    <w:rsid w:val="005D5D9F"/>
    <w:rsid w:val="005E17A0"/>
    <w:rsid w:val="005E2CFB"/>
    <w:rsid w:val="005E4530"/>
    <w:rsid w:val="005E5E73"/>
    <w:rsid w:val="005E5EC2"/>
    <w:rsid w:val="005F1E50"/>
    <w:rsid w:val="005F43D8"/>
    <w:rsid w:val="005F590F"/>
    <w:rsid w:val="005F6238"/>
    <w:rsid w:val="005F63AE"/>
    <w:rsid w:val="00600DD9"/>
    <w:rsid w:val="00603CA1"/>
    <w:rsid w:val="00606DB4"/>
    <w:rsid w:val="006077F1"/>
    <w:rsid w:val="00610D55"/>
    <w:rsid w:val="0061185D"/>
    <w:rsid w:val="006121A9"/>
    <w:rsid w:val="00612871"/>
    <w:rsid w:val="00613305"/>
    <w:rsid w:val="00620F8E"/>
    <w:rsid w:val="00622D19"/>
    <w:rsid w:val="006250FB"/>
    <w:rsid w:val="00627BB0"/>
    <w:rsid w:val="006341BA"/>
    <w:rsid w:val="006353E3"/>
    <w:rsid w:val="00635F38"/>
    <w:rsid w:val="00637DD6"/>
    <w:rsid w:val="00643150"/>
    <w:rsid w:val="0064336D"/>
    <w:rsid w:val="006478B3"/>
    <w:rsid w:val="00651C05"/>
    <w:rsid w:val="006571F9"/>
    <w:rsid w:val="006634F5"/>
    <w:rsid w:val="00664501"/>
    <w:rsid w:val="00665F02"/>
    <w:rsid w:val="00672FB1"/>
    <w:rsid w:val="00674821"/>
    <w:rsid w:val="0067611B"/>
    <w:rsid w:val="00676521"/>
    <w:rsid w:val="00676BE0"/>
    <w:rsid w:val="00677462"/>
    <w:rsid w:val="0068316A"/>
    <w:rsid w:val="00684747"/>
    <w:rsid w:val="006909A2"/>
    <w:rsid w:val="00693799"/>
    <w:rsid w:val="0069387E"/>
    <w:rsid w:val="00696995"/>
    <w:rsid w:val="00696BFC"/>
    <w:rsid w:val="0069760F"/>
    <w:rsid w:val="006A0C25"/>
    <w:rsid w:val="006C0566"/>
    <w:rsid w:val="006D11D7"/>
    <w:rsid w:val="006D28E9"/>
    <w:rsid w:val="006D360C"/>
    <w:rsid w:val="006D4127"/>
    <w:rsid w:val="006D46F3"/>
    <w:rsid w:val="006E0B44"/>
    <w:rsid w:val="006E0CB4"/>
    <w:rsid w:val="006E3348"/>
    <w:rsid w:val="006E5190"/>
    <w:rsid w:val="006E5973"/>
    <w:rsid w:val="006E63A6"/>
    <w:rsid w:val="006E75DC"/>
    <w:rsid w:val="006F04FF"/>
    <w:rsid w:val="006F533A"/>
    <w:rsid w:val="007002CF"/>
    <w:rsid w:val="007014B8"/>
    <w:rsid w:val="00702CF5"/>
    <w:rsid w:val="007042B7"/>
    <w:rsid w:val="00704782"/>
    <w:rsid w:val="007100CC"/>
    <w:rsid w:val="00710CCF"/>
    <w:rsid w:val="00711140"/>
    <w:rsid w:val="00715EEC"/>
    <w:rsid w:val="0072171A"/>
    <w:rsid w:val="00724287"/>
    <w:rsid w:val="007258BB"/>
    <w:rsid w:val="0072785C"/>
    <w:rsid w:val="00734F36"/>
    <w:rsid w:val="0073686F"/>
    <w:rsid w:val="0073782B"/>
    <w:rsid w:val="00740847"/>
    <w:rsid w:val="00742238"/>
    <w:rsid w:val="00744109"/>
    <w:rsid w:val="00750DC2"/>
    <w:rsid w:val="00753205"/>
    <w:rsid w:val="00753FE3"/>
    <w:rsid w:val="007542B2"/>
    <w:rsid w:val="007565F5"/>
    <w:rsid w:val="00756EA2"/>
    <w:rsid w:val="00757830"/>
    <w:rsid w:val="00760138"/>
    <w:rsid w:val="0076182A"/>
    <w:rsid w:val="00763702"/>
    <w:rsid w:val="0076505A"/>
    <w:rsid w:val="00766914"/>
    <w:rsid w:val="00770A8F"/>
    <w:rsid w:val="00771DF3"/>
    <w:rsid w:val="00772AFF"/>
    <w:rsid w:val="00773256"/>
    <w:rsid w:val="00774C3E"/>
    <w:rsid w:val="007820B2"/>
    <w:rsid w:val="0078283E"/>
    <w:rsid w:val="00784522"/>
    <w:rsid w:val="00784CF9"/>
    <w:rsid w:val="007860FC"/>
    <w:rsid w:val="007879D6"/>
    <w:rsid w:val="0079439D"/>
    <w:rsid w:val="00795873"/>
    <w:rsid w:val="007A1C44"/>
    <w:rsid w:val="007A1C9B"/>
    <w:rsid w:val="007A5EA9"/>
    <w:rsid w:val="007B0CCA"/>
    <w:rsid w:val="007B438B"/>
    <w:rsid w:val="007B7FA9"/>
    <w:rsid w:val="007C0CEF"/>
    <w:rsid w:val="007C2BF4"/>
    <w:rsid w:val="007C6A66"/>
    <w:rsid w:val="007D0D1B"/>
    <w:rsid w:val="007D4914"/>
    <w:rsid w:val="007E1D5F"/>
    <w:rsid w:val="007F0431"/>
    <w:rsid w:val="007F2434"/>
    <w:rsid w:val="007F40D9"/>
    <w:rsid w:val="007F4BA1"/>
    <w:rsid w:val="007F50C4"/>
    <w:rsid w:val="007F610F"/>
    <w:rsid w:val="00800F09"/>
    <w:rsid w:val="008015E9"/>
    <w:rsid w:val="0080426E"/>
    <w:rsid w:val="008068B5"/>
    <w:rsid w:val="00807252"/>
    <w:rsid w:val="00811114"/>
    <w:rsid w:val="008163F3"/>
    <w:rsid w:val="0081713F"/>
    <w:rsid w:val="0082413B"/>
    <w:rsid w:val="0083096D"/>
    <w:rsid w:val="00831D8D"/>
    <w:rsid w:val="00831F7A"/>
    <w:rsid w:val="00845EF2"/>
    <w:rsid w:val="00846CD0"/>
    <w:rsid w:val="008521D6"/>
    <w:rsid w:val="00853BF4"/>
    <w:rsid w:val="0086229F"/>
    <w:rsid w:val="00862C0D"/>
    <w:rsid w:val="00863457"/>
    <w:rsid w:val="00864108"/>
    <w:rsid w:val="00866816"/>
    <w:rsid w:val="008727FA"/>
    <w:rsid w:val="0087469D"/>
    <w:rsid w:val="00880460"/>
    <w:rsid w:val="00880AEC"/>
    <w:rsid w:val="008851F0"/>
    <w:rsid w:val="00886D32"/>
    <w:rsid w:val="00887C49"/>
    <w:rsid w:val="00887F16"/>
    <w:rsid w:val="008A6F8B"/>
    <w:rsid w:val="008A7AAA"/>
    <w:rsid w:val="008B12BC"/>
    <w:rsid w:val="008B467F"/>
    <w:rsid w:val="008B4E39"/>
    <w:rsid w:val="008B54C2"/>
    <w:rsid w:val="008C3368"/>
    <w:rsid w:val="008C5FE5"/>
    <w:rsid w:val="008C6617"/>
    <w:rsid w:val="008D08A8"/>
    <w:rsid w:val="008D6439"/>
    <w:rsid w:val="008D6552"/>
    <w:rsid w:val="008F0387"/>
    <w:rsid w:val="008F2758"/>
    <w:rsid w:val="008F76A9"/>
    <w:rsid w:val="008F7DDF"/>
    <w:rsid w:val="00900354"/>
    <w:rsid w:val="0090073A"/>
    <w:rsid w:val="009010F6"/>
    <w:rsid w:val="009016D6"/>
    <w:rsid w:val="00901F1A"/>
    <w:rsid w:val="00902150"/>
    <w:rsid w:val="00902594"/>
    <w:rsid w:val="00903FA6"/>
    <w:rsid w:val="00904436"/>
    <w:rsid w:val="0090602C"/>
    <w:rsid w:val="00913F76"/>
    <w:rsid w:val="00916624"/>
    <w:rsid w:val="009201BD"/>
    <w:rsid w:val="009241B1"/>
    <w:rsid w:val="00931900"/>
    <w:rsid w:val="009346BB"/>
    <w:rsid w:val="0094203C"/>
    <w:rsid w:val="0094372C"/>
    <w:rsid w:val="00954340"/>
    <w:rsid w:val="0095713C"/>
    <w:rsid w:val="00960A76"/>
    <w:rsid w:val="00965687"/>
    <w:rsid w:val="00967396"/>
    <w:rsid w:val="00972C5B"/>
    <w:rsid w:val="009774F3"/>
    <w:rsid w:val="009829D2"/>
    <w:rsid w:val="00985CF8"/>
    <w:rsid w:val="00990D32"/>
    <w:rsid w:val="00992709"/>
    <w:rsid w:val="00993080"/>
    <w:rsid w:val="009A34FC"/>
    <w:rsid w:val="009A458D"/>
    <w:rsid w:val="009A5ACA"/>
    <w:rsid w:val="009C1DCB"/>
    <w:rsid w:val="009C4BA5"/>
    <w:rsid w:val="009E1044"/>
    <w:rsid w:val="009E25C9"/>
    <w:rsid w:val="009E3965"/>
    <w:rsid w:val="009E556B"/>
    <w:rsid w:val="009F5188"/>
    <w:rsid w:val="009F56FD"/>
    <w:rsid w:val="00A00044"/>
    <w:rsid w:val="00A01FE1"/>
    <w:rsid w:val="00A020BA"/>
    <w:rsid w:val="00A026F6"/>
    <w:rsid w:val="00A074A4"/>
    <w:rsid w:val="00A10CE3"/>
    <w:rsid w:val="00A1321F"/>
    <w:rsid w:val="00A14DE3"/>
    <w:rsid w:val="00A14F89"/>
    <w:rsid w:val="00A16158"/>
    <w:rsid w:val="00A170ED"/>
    <w:rsid w:val="00A216C7"/>
    <w:rsid w:val="00A21F4C"/>
    <w:rsid w:val="00A2306D"/>
    <w:rsid w:val="00A24439"/>
    <w:rsid w:val="00A32E87"/>
    <w:rsid w:val="00A35212"/>
    <w:rsid w:val="00A36C0B"/>
    <w:rsid w:val="00A379D7"/>
    <w:rsid w:val="00A47F1F"/>
    <w:rsid w:val="00A57400"/>
    <w:rsid w:val="00A575D6"/>
    <w:rsid w:val="00A61799"/>
    <w:rsid w:val="00A64306"/>
    <w:rsid w:val="00A65612"/>
    <w:rsid w:val="00A663E9"/>
    <w:rsid w:val="00A7082C"/>
    <w:rsid w:val="00A70D5D"/>
    <w:rsid w:val="00A751F2"/>
    <w:rsid w:val="00A7769C"/>
    <w:rsid w:val="00A83148"/>
    <w:rsid w:val="00A86271"/>
    <w:rsid w:val="00A8775E"/>
    <w:rsid w:val="00A93C6F"/>
    <w:rsid w:val="00A94223"/>
    <w:rsid w:val="00A9560C"/>
    <w:rsid w:val="00A96522"/>
    <w:rsid w:val="00A9677E"/>
    <w:rsid w:val="00A96816"/>
    <w:rsid w:val="00AA0C06"/>
    <w:rsid w:val="00AA158D"/>
    <w:rsid w:val="00AA3555"/>
    <w:rsid w:val="00AA6C1A"/>
    <w:rsid w:val="00AA7AB3"/>
    <w:rsid w:val="00AA7DD6"/>
    <w:rsid w:val="00AB18AE"/>
    <w:rsid w:val="00AB639D"/>
    <w:rsid w:val="00AC0364"/>
    <w:rsid w:val="00AC5D46"/>
    <w:rsid w:val="00AD12CC"/>
    <w:rsid w:val="00AD328E"/>
    <w:rsid w:val="00AD40EF"/>
    <w:rsid w:val="00AD445C"/>
    <w:rsid w:val="00AD7D0E"/>
    <w:rsid w:val="00AD7EF7"/>
    <w:rsid w:val="00AE0771"/>
    <w:rsid w:val="00AE1170"/>
    <w:rsid w:val="00AE28DB"/>
    <w:rsid w:val="00AE4439"/>
    <w:rsid w:val="00AE467C"/>
    <w:rsid w:val="00AE6E3D"/>
    <w:rsid w:val="00AE7092"/>
    <w:rsid w:val="00AF3F71"/>
    <w:rsid w:val="00AF68B2"/>
    <w:rsid w:val="00B02566"/>
    <w:rsid w:val="00B04BA7"/>
    <w:rsid w:val="00B10CD0"/>
    <w:rsid w:val="00B15CC1"/>
    <w:rsid w:val="00B20AF8"/>
    <w:rsid w:val="00B229B3"/>
    <w:rsid w:val="00B3143B"/>
    <w:rsid w:val="00B35AEA"/>
    <w:rsid w:val="00B36582"/>
    <w:rsid w:val="00B36E79"/>
    <w:rsid w:val="00B37E0D"/>
    <w:rsid w:val="00B40F76"/>
    <w:rsid w:val="00B42784"/>
    <w:rsid w:val="00B46790"/>
    <w:rsid w:val="00B52807"/>
    <w:rsid w:val="00B53913"/>
    <w:rsid w:val="00B56AB5"/>
    <w:rsid w:val="00B606B2"/>
    <w:rsid w:val="00B60A82"/>
    <w:rsid w:val="00B679F1"/>
    <w:rsid w:val="00B74A94"/>
    <w:rsid w:val="00B7729A"/>
    <w:rsid w:val="00B806E6"/>
    <w:rsid w:val="00B820EF"/>
    <w:rsid w:val="00B87AB3"/>
    <w:rsid w:val="00B87D6D"/>
    <w:rsid w:val="00B94100"/>
    <w:rsid w:val="00B94C6A"/>
    <w:rsid w:val="00B95D06"/>
    <w:rsid w:val="00B96444"/>
    <w:rsid w:val="00B97830"/>
    <w:rsid w:val="00BA109D"/>
    <w:rsid w:val="00BA35DD"/>
    <w:rsid w:val="00BA3C0E"/>
    <w:rsid w:val="00BB1381"/>
    <w:rsid w:val="00BB488A"/>
    <w:rsid w:val="00BB4F8B"/>
    <w:rsid w:val="00BB5727"/>
    <w:rsid w:val="00BB7F69"/>
    <w:rsid w:val="00BC06CC"/>
    <w:rsid w:val="00BC441F"/>
    <w:rsid w:val="00BC7422"/>
    <w:rsid w:val="00BD7C5E"/>
    <w:rsid w:val="00BE0380"/>
    <w:rsid w:val="00BE1BB9"/>
    <w:rsid w:val="00BE5426"/>
    <w:rsid w:val="00BE6E3A"/>
    <w:rsid w:val="00BE7035"/>
    <w:rsid w:val="00BF2552"/>
    <w:rsid w:val="00BF25DA"/>
    <w:rsid w:val="00BF2B75"/>
    <w:rsid w:val="00C03986"/>
    <w:rsid w:val="00C04A21"/>
    <w:rsid w:val="00C130C4"/>
    <w:rsid w:val="00C15E18"/>
    <w:rsid w:val="00C17CC7"/>
    <w:rsid w:val="00C22E86"/>
    <w:rsid w:val="00C2444C"/>
    <w:rsid w:val="00C251ED"/>
    <w:rsid w:val="00C30079"/>
    <w:rsid w:val="00C31A05"/>
    <w:rsid w:val="00C403AA"/>
    <w:rsid w:val="00C46E99"/>
    <w:rsid w:val="00C54CA0"/>
    <w:rsid w:val="00C5522F"/>
    <w:rsid w:val="00C627E8"/>
    <w:rsid w:val="00C66F20"/>
    <w:rsid w:val="00C7099C"/>
    <w:rsid w:val="00C74178"/>
    <w:rsid w:val="00C75D90"/>
    <w:rsid w:val="00C84B70"/>
    <w:rsid w:val="00C85516"/>
    <w:rsid w:val="00C86CE3"/>
    <w:rsid w:val="00C86DE0"/>
    <w:rsid w:val="00C87760"/>
    <w:rsid w:val="00C92A02"/>
    <w:rsid w:val="00C936ED"/>
    <w:rsid w:val="00CA0312"/>
    <w:rsid w:val="00CA0833"/>
    <w:rsid w:val="00CA2DCC"/>
    <w:rsid w:val="00CA3364"/>
    <w:rsid w:val="00CA3CC1"/>
    <w:rsid w:val="00CA587D"/>
    <w:rsid w:val="00CB135D"/>
    <w:rsid w:val="00CB3347"/>
    <w:rsid w:val="00CB6667"/>
    <w:rsid w:val="00CB6954"/>
    <w:rsid w:val="00CC0AC4"/>
    <w:rsid w:val="00CC222E"/>
    <w:rsid w:val="00CC54AA"/>
    <w:rsid w:val="00CC6ACF"/>
    <w:rsid w:val="00CD331C"/>
    <w:rsid w:val="00CD4C71"/>
    <w:rsid w:val="00CD51F3"/>
    <w:rsid w:val="00CE4EA0"/>
    <w:rsid w:val="00CE520E"/>
    <w:rsid w:val="00CE64FD"/>
    <w:rsid w:val="00CE6F6E"/>
    <w:rsid w:val="00CF0267"/>
    <w:rsid w:val="00CF0D7D"/>
    <w:rsid w:val="00CF5687"/>
    <w:rsid w:val="00D0025D"/>
    <w:rsid w:val="00D00ECC"/>
    <w:rsid w:val="00D01F26"/>
    <w:rsid w:val="00D05E9C"/>
    <w:rsid w:val="00D10578"/>
    <w:rsid w:val="00D15182"/>
    <w:rsid w:val="00D20530"/>
    <w:rsid w:val="00D20A6A"/>
    <w:rsid w:val="00D22DB9"/>
    <w:rsid w:val="00D24D42"/>
    <w:rsid w:val="00D3261A"/>
    <w:rsid w:val="00D32AF5"/>
    <w:rsid w:val="00D32C4B"/>
    <w:rsid w:val="00D33B2E"/>
    <w:rsid w:val="00D36684"/>
    <w:rsid w:val="00D41ADA"/>
    <w:rsid w:val="00D42EB2"/>
    <w:rsid w:val="00D46712"/>
    <w:rsid w:val="00D5379F"/>
    <w:rsid w:val="00D5383C"/>
    <w:rsid w:val="00D53F72"/>
    <w:rsid w:val="00D542E3"/>
    <w:rsid w:val="00D569D1"/>
    <w:rsid w:val="00D643DE"/>
    <w:rsid w:val="00D7005B"/>
    <w:rsid w:val="00D704F5"/>
    <w:rsid w:val="00D70D21"/>
    <w:rsid w:val="00D721B8"/>
    <w:rsid w:val="00D72A46"/>
    <w:rsid w:val="00D73E14"/>
    <w:rsid w:val="00D74BA8"/>
    <w:rsid w:val="00D77FD3"/>
    <w:rsid w:val="00D803FE"/>
    <w:rsid w:val="00D80701"/>
    <w:rsid w:val="00D80949"/>
    <w:rsid w:val="00D80B7F"/>
    <w:rsid w:val="00D830BB"/>
    <w:rsid w:val="00D8726F"/>
    <w:rsid w:val="00D90132"/>
    <w:rsid w:val="00D935BE"/>
    <w:rsid w:val="00D960D3"/>
    <w:rsid w:val="00D97750"/>
    <w:rsid w:val="00DA0E35"/>
    <w:rsid w:val="00DA7D52"/>
    <w:rsid w:val="00DB09F6"/>
    <w:rsid w:val="00DB144A"/>
    <w:rsid w:val="00DB35FD"/>
    <w:rsid w:val="00DC2DED"/>
    <w:rsid w:val="00DD2607"/>
    <w:rsid w:val="00DD2DBC"/>
    <w:rsid w:val="00DD539E"/>
    <w:rsid w:val="00DD6227"/>
    <w:rsid w:val="00DE08DE"/>
    <w:rsid w:val="00DE0B1B"/>
    <w:rsid w:val="00DE3271"/>
    <w:rsid w:val="00DE37E1"/>
    <w:rsid w:val="00DE66FD"/>
    <w:rsid w:val="00DF02A0"/>
    <w:rsid w:val="00DF0821"/>
    <w:rsid w:val="00DF3204"/>
    <w:rsid w:val="00DF4698"/>
    <w:rsid w:val="00DF62A3"/>
    <w:rsid w:val="00DF6C23"/>
    <w:rsid w:val="00DF71D0"/>
    <w:rsid w:val="00E0096C"/>
    <w:rsid w:val="00E01D86"/>
    <w:rsid w:val="00E0251B"/>
    <w:rsid w:val="00E03BA4"/>
    <w:rsid w:val="00E03C50"/>
    <w:rsid w:val="00E055AF"/>
    <w:rsid w:val="00E056F1"/>
    <w:rsid w:val="00E0795B"/>
    <w:rsid w:val="00E11774"/>
    <w:rsid w:val="00E14CC1"/>
    <w:rsid w:val="00E1680D"/>
    <w:rsid w:val="00E2131F"/>
    <w:rsid w:val="00E213CA"/>
    <w:rsid w:val="00E21B3D"/>
    <w:rsid w:val="00E31E0F"/>
    <w:rsid w:val="00E32072"/>
    <w:rsid w:val="00E34524"/>
    <w:rsid w:val="00E36D19"/>
    <w:rsid w:val="00E37ECF"/>
    <w:rsid w:val="00E44AAD"/>
    <w:rsid w:val="00E47328"/>
    <w:rsid w:val="00E47671"/>
    <w:rsid w:val="00E50431"/>
    <w:rsid w:val="00E5156A"/>
    <w:rsid w:val="00E52093"/>
    <w:rsid w:val="00E61315"/>
    <w:rsid w:val="00E63130"/>
    <w:rsid w:val="00E63A09"/>
    <w:rsid w:val="00E6603C"/>
    <w:rsid w:val="00E72579"/>
    <w:rsid w:val="00E747CA"/>
    <w:rsid w:val="00E7501D"/>
    <w:rsid w:val="00E75552"/>
    <w:rsid w:val="00E77C8A"/>
    <w:rsid w:val="00E80A9A"/>
    <w:rsid w:val="00E80EE4"/>
    <w:rsid w:val="00E80EED"/>
    <w:rsid w:val="00E92858"/>
    <w:rsid w:val="00E96CFD"/>
    <w:rsid w:val="00E97EAF"/>
    <w:rsid w:val="00EA020B"/>
    <w:rsid w:val="00EB5783"/>
    <w:rsid w:val="00EB6BD9"/>
    <w:rsid w:val="00EB7B99"/>
    <w:rsid w:val="00EC153C"/>
    <w:rsid w:val="00EC1ADA"/>
    <w:rsid w:val="00EC71A2"/>
    <w:rsid w:val="00ED048C"/>
    <w:rsid w:val="00ED08E5"/>
    <w:rsid w:val="00ED121C"/>
    <w:rsid w:val="00ED1847"/>
    <w:rsid w:val="00EE1CE6"/>
    <w:rsid w:val="00EE228A"/>
    <w:rsid w:val="00EE429C"/>
    <w:rsid w:val="00EE7110"/>
    <w:rsid w:val="00EE7A6B"/>
    <w:rsid w:val="00EF044E"/>
    <w:rsid w:val="00EF17AB"/>
    <w:rsid w:val="00EF1BF2"/>
    <w:rsid w:val="00EF383E"/>
    <w:rsid w:val="00EF5A35"/>
    <w:rsid w:val="00EF6841"/>
    <w:rsid w:val="00EF6903"/>
    <w:rsid w:val="00EF7D9A"/>
    <w:rsid w:val="00F0364E"/>
    <w:rsid w:val="00F05DA2"/>
    <w:rsid w:val="00F06E43"/>
    <w:rsid w:val="00F10945"/>
    <w:rsid w:val="00F1153D"/>
    <w:rsid w:val="00F1263F"/>
    <w:rsid w:val="00F1279C"/>
    <w:rsid w:val="00F1285E"/>
    <w:rsid w:val="00F12CA1"/>
    <w:rsid w:val="00F13540"/>
    <w:rsid w:val="00F13F81"/>
    <w:rsid w:val="00F15D4C"/>
    <w:rsid w:val="00F177D1"/>
    <w:rsid w:val="00F20C6F"/>
    <w:rsid w:val="00F21EAF"/>
    <w:rsid w:val="00F22413"/>
    <w:rsid w:val="00F25E74"/>
    <w:rsid w:val="00F30BAD"/>
    <w:rsid w:val="00F3421D"/>
    <w:rsid w:val="00F35948"/>
    <w:rsid w:val="00F359EE"/>
    <w:rsid w:val="00F41241"/>
    <w:rsid w:val="00F41D6F"/>
    <w:rsid w:val="00F426D7"/>
    <w:rsid w:val="00F44EBE"/>
    <w:rsid w:val="00F46533"/>
    <w:rsid w:val="00F46C36"/>
    <w:rsid w:val="00F5047D"/>
    <w:rsid w:val="00F5183D"/>
    <w:rsid w:val="00F606BF"/>
    <w:rsid w:val="00F62BD3"/>
    <w:rsid w:val="00F7001D"/>
    <w:rsid w:val="00F71912"/>
    <w:rsid w:val="00F72837"/>
    <w:rsid w:val="00F72F3A"/>
    <w:rsid w:val="00F77503"/>
    <w:rsid w:val="00F8120A"/>
    <w:rsid w:val="00F84358"/>
    <w:rsid w:val="00F8629B"/>
    <w:rsid w:val="00F9269D"/>
    <w:rsid w:val="00F92E95"/>
    <w:rsid w:val="00F93AAC"/>
    <w:rsid w:val="00F96421"/>
    <w:rsid w:val="00F96F24"/>
    <w:rsid w:val="00F97672"/>
    <w:rsid w:val="00FB1BB2"/>
    <w:rsid w:val="00FB2C29"/>
    <w:rsid w:val="00FB3EA7"/>
    <w:rsid w:val="00FB71A5"/>
    <w:rsid w:val="00FC2E32"/>
    <w:rsid w:val="00FC49D3"/>
    <w:rsid w:val="00FC593C"/>
    <w:rsid w:val="00FD2F38"/>
    <w:rsid w:val="00FD59A3"/>
    <w:rsid w:val="00FE1D1C"/>
    <w:rsid w:val="00FE48D9"/>
    <w:rsid w:val="00FF49C3"/>
    <w:rsid w:val="00FF6656"/>
    <w:rsid w:val="1220F7F8"/>
    <w:rsid w:val="3568ECFA"/>
    <w:rsid w:val="43C70D4E"/>
    <w:rsid w:val="47927274"/>
    <w:rsid w:val="500066DA"/>
    <w:rsid w:val="51055A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605E5"/>
  <w15:docId w15:val="{C5DC32A8-3748-4062-B172-29B2AB0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945"/>
    <w:rPr>
      <w:sz w:val="24"/>
      <w:szCs w:val="24"/>
      <w:lang w:val="en-US" w:eastAsia="en-US"/>
    </w:rPr>
  </w:style>
  <w:style w:type="paragraph" w:styleId="Ttulo1">
    <w:name w:val="heading 1"/>
    <w:basedOn w:val="Normal"/>
    <w:next w:val="Normal"/>
    <w:qFormat/>
    <w:rsid w:val="00F10945"/>
    <w:pPr>
      <w:keepNext/>
      <w:outlineLvl w:val="0"/>
    </w:pPr>
    <w:rPr>
      <w:rFonts w:ascii="Verdana" w:hAnsi="Verdana"/>
      <w:b/>
      <w:bCs/>
      <w:sz w:val="20"/>
      <w:szCs w:val="15"/>
    </w:rPr>
  </w:style>
  <w:style w:type="paragraph" w:styleId="Ttulo3">
    <w:name w:val="heading 3"/>
    <w:basedOn w:val="Normal"/>
    <w:next w:val="Normal"/>
    <w:qFormat/>
    <w:rsid w:val="00F10945"/>
    <w:pPr>
      <w:keepNext/>
      <w:outlineLvl w:val="2"/>
    </w:pPr>
    <w:rPr>
      <w:rFonts w:ascii="Verdana" w:hAnsi="Verdana"/>
      <w:b/>
      <w:bCs/>
      <w:color w:val="008000"/>
      <w:sz w:val="20"/>
      <w:szCs w:val="15"/>
    </w:rPr>
  </w:style>
  <w:style w:type="paragraph" w:styleId="Ttulo4">
    <w:name w:val="heading 4"/>
    <w:basedOn w:val="Normal"/>
    <w:next w:val="Normal"/>
    <w:qFormat/>
    <w:rsid w:val="00F10945"/>
    <w:pPr>
      <w:keepNext/>
      <w:outlineLvl w:val="3"/>
    </w:pPr>
    <w:rPr>
      <w:rFonts w:ascii="Verdana" w:hAnsi="Verdana"/>
      <w:b/>
      <w:bCs/>
      <w:color w:val="CC0000"/>
      <w:sz w:val="20"/>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10945"/>
    <w:pPr>
      <w:spacing w:before="100" w:beforeAutospacing="1" w:after="100" w:afterAutospacing="1"/>
    </w:pPr>
  </w:style>
  <w:style w:type="paragraph" w:styleId="Encabezado">
    <w:name w:val="header"/>
    <w:aliases w:val="encabezado,h8,h9,h10,h18"/>
    <w:basedOn w:val="Normal"/>
    <w:link w:val="EncabezadoCar"/>
    <w:rsid w:val="0082413B"/>
    <w:pPr>
      <w:tabs>
        <w:tab w:val="center" w:pos="4252"/>
        <w:tab w:val="right" w:pos="8504"/>
      </w:tabs>
    </w:pPr>
  </w:style>
  <w:style w:type="paragraph" w:styleId="Piedepgina">
    <w:name w:val="footer"/>
    <w:basedOn w:val="Normal"/>
    <w:rsid w:val="0082413B"/>
    <w:pPr>
      <w:tabs>
        <w:tab w:val="center" w:pos="4252"/>
        <w:tab w:val="right" w:pos="8504"/>
      </w:tabs>
    </w:pPr>
  </w:style>
  <w:style w:type="table" w:styleId="Tablaconcuadrcula">
    <w:name w:val="Table Grid"/>
    <w:basedOn w:val="Tablanormal"/>
    <w:rsid w:val="003F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B2E5C"/>
    <w:rPr>
      <w:rFonts w:ascii="Tahoma" w:hAnsi="Tahoma" w:cs="Tahoma"/>
      <w:sz w:val="16"/>
      <w:szCs w:val="16"/>
    </w:rPr>
  </w:style>
  <w:style w:type="character" w:customStyle="1" w:styleId="TextodegloboCar">
    <w:name w:val="Texto de globo Car"/>
    <w:basedOn w:val="Fuentedeprrafopredeter"/>
    <w:link w:val="Textodeglobo"/>
    <w:rsid w:val="001B2E5C"/>
    <w:rPr>
      <w:rFonts w:ascii="Tahoma" w:hAnsi="Tahoma" w:cs="Tahoma"/>
      <w:sz w:val="16"/>
      <w:szCs w:val="16"/>
      <w:lang w:val="en-US" w:eastAsia="en-US"/>
    </w:rPr>
  </w:style>
  <w:style w:type="character" w:customStyle="1" w:styleId="EncabezadoCar">
    <w:name w:val="Encabezado Car"/>
    <w:aliases w:val="encabezado Car,h8 Car,h9 Car,h10 Car,h18 Car"/>
    <w:basedOn w:val="Fuentedeprrafopredeter"/>
    <w:link w:val="Encabezado"/>
    <w:rsid w:val="001B2E5C"/>
    <w:rPr>
      <w:sz w:val="24"/>
      <w:szCs w:val="24"/>
      <w:lang w:val="en-US" w:eastAsia="en-US"/>
    </w:rPr>
  </w:style>
  <w:style w:type="paragraph" w:styleId="Prrafodelista">
    <w:name w:val="List Paragraph"/>
    <w:basedOn w:val="Normal"/>
    <w:uiPriority w:val="34"/>
    <w:qFormat/>
    <w:rsid w:val="00427DAC"/>
    <w:pPr>
      <w:ind w:left="720"/>
      <w:contextualSpacing/>
    </w:pPr>
  </w:style>
  <w:style w:type="table" w:customStyle="1" w:styleId="Listaclara-nfasis11">
    <w:name w:val="Lista clara - Énfasis 11"/>
    <w:basedOn w:val="Tablanormal"/>
    <w:uiPriority w:val="61"/>
    <w:rsid w:val="00557DC2"/>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vnculo">
    <w:name w:val="Hyperlink"/>
    <w:basedOn w:val="Fuentedeprrafopredeter"/>
    <w:unhideWhenUsed/>
    <w:rsid w:val="00AD445C"/>
    <w:rPr>
      <w:color w:val="0000FF" w:themeColor="hyperlink"/>
      <w:u w:val="single"/>
    </w:rPr>
  </w:style>
  <w:style w:type="paragraph" w:styleId="Textoindependiente">
    <w:name w:val="Body Text"/>
    <w:basedOn w:val="Normal"/>
    <w:link w:val="TextoindependienteCar"/>
    <w:uiPriority w:val="99"/>
    <w:unhideWhenUsed/>
    <w:rsid w:val="0010130F"/>
    <w:pPr>
      <w:spacing w:after="120" w:line="276" w:lineRule="auto"/>
    </w:pPr>
    <w:rPr>
      <w:rFonts w:asciiTheme="minorHAnsi" w:eastAsiaTheme="minorHAnsi" w:hAnsiTheme="minorHAnsi" w:cstheme="minorBidi"/>
      <w:sz w:val="22"/>
      <w:szCs w:val="22"/>
      <w:lang w:val="es-CO"/>
    </w:rPr>
  </w:style>
  <w:style w:type="character" w:customStyle="1" w:styleId="TextoindependienteCar">
    <w:name w:val="Texto independiente Car"/>
    <w:basedOn w:val="Fuentedeprrafopredeter"/>
    <w:link w:val="Textoindependiente"/>
    <w:uiPriority w:val="99"/>
    <w:rsid w:val="0010130F"/>
    <w:rPr>
      <w:rFonts w:asciiTheme="minorHAnsi" w:eastAsiaTheme="minorHAnsi" w:hAnsiTheme="minorHAnsi" w:cstheme="minorBidi"/>
      <w:sz w:val="22"/>
      <w:szCs w:val="22"/>
      <w:lang w:eastAsia="en-US"/>
    </w:rPr>
  </w:style>
  <w:style w:type="character" w:styleId="Refdecomentario">
    <w:name w:val="annotation reference"/>
    <w:basedOn w:val="Fuentedeprrafopredeter"/>
    <w:semiHidden/>
    <w:unhideWhenUsed/>
    <w:rsid w:val="007820B2"/>
    <w:rPr>
      <w:sz w:val="16"/>
      <w:szCs w:val="16"/>
    </w:rPr>
  </w:style>
  <w:style w:type="paragraph" w:styleId="Textocomentario">
    <w:name w:val="annotation text"/>
    <w:basedOn w:val="Normal"/>
    <w:link w:val="TextocomentarioCar"/>
    <w:unhideWhenUsed/>
    <w:rsid w:val="007820B2"/>
    <w:rPr>
      <w:sz w:val="20"/>
      <w:szCs w:val="20"/>
    </w:rPr>
  </w:style>
  <w:style w:type="character" w:customStyle="1" w:styleId="TextocomentarioCar">
    <w:name w:val="Texto comentario Car"/>
    <w:basedOn w:val="Fuentedeprrafopredeter"/>
    <w:link w:val="Textocomentario"/>
    <w:rsid w:val="007820B2"/>
    <w:rPr>
      <w:lang w:val="en-US" w:eastAsia="en-US"/>
    </w:rPr>
  </w:style>
  <w:style w:type="paragraph" w:styleId="Asuntodelcomentario">
    <w:name w:val="annotation subject"/>
    <w:basedOn w:val="Textocomentario"/>
    <w:next w:val="Textocomentario"/>
    <w:link w:val="AsuntodelcomentarioCar"/>
    <w:semiHidden/>
    <w:unhideWhenUsed/>
    <w:rsid w:val="007820B2"/>
    <w:rPr>
      <w:b/>
      <w:bCs/>
    </w:rPr>
  </w:style>
  <w:style w:type="character" w:customStyle="1" w:styleId="AsuntodelcomentarioCar">
    <w:name w:val="Asunto del comentario Car"/>
    <w:basedOn w:val="TextocomentarioCar"/>
    <w:link w:val="Asuntodelcomentario"/>
    <w:semiHidden/>
    <w:rsid w:val="007820B2"/>
    <w:rPr>
      <w:b/>
      <w:bCs/>
      <w:lang w:val="en-US" w:eastAsia="en-US"/>
    </w:rPr>
  </w:style>
  <w:style w:type="paragraph" w:styleId="Revisin">
    <w:name w:val="Revision"/>
    <w:hidden/>
    <w:uiPriority w:val="99"/>
    <w:semiHidden/>
    <w:rsid w:val="001E16FC"/>
    <w:rPr>
      <w:sz w:val="24"/>
      <w:szCs w:val="24"/>
      <w:lang w:val="en-US" w:eastAsia="en-US"/>
    </w:rPr>
  </w:style>
  <w:style w:type="paragraph" w:styleId="Textonotapie">
    <w:name w:val="footnote text"/>
    <w:basedOn w:val="Normal"/>
    <w:link w:val="TextonotapieCar"/>
    <w:semiHidden/>
    <w:unhideWhenUsed/>
    <w:rsid w:val="00E213CA"/>
    <w:rPr>
      <w:sz w:val="20"/>
      <w:szCs w:val="20"/>
    </w:rPr>
  </w:style>
  <w:style w:type="character" w:customStyle="1" w:styleId="TextonotapieCar">
    <w:name w:val="Texto nota pie Car"/>
    <w:basedOn w:val="Fuentedeprrafopredeter"/>
    <w:link w:val="Textonotapie"/>
    <w:semiHidden/>
    <w:rsid w:val="00E213CA"/>
    <w:rPr>
      <w:lang w:val="en-US" w:eastAsia="en-US"/>
    </w:rPr>
  </w:style>
  <w:style w:type="character" w:styleId="Refdenotaalpie">
    <w:name w:val="footnote reference"/>
    <w:basedOn w:val="Fuentedeprrafopredeter"/>
    <w:semiHidden/>
    <w:unhideWhenUsed/>
    <w:rsid w:val="00E213CA"/>
    <w:rPr>
      <w:vertAlign w:val="superscript"/>
    </w:rPr>
  </w:style>
  <w:style w:type="paragraph" w:styleId="Sinespaciado">
    <w:name w:val="No Spacing"/>
    <w:uiPriority w:val="1"/>
    <w:qFormat/>
    <w:rsid w:val="00AA158D"/>
    <w:rPr>
      <w:rFonts w:ascii="Calibri" w:eastAsia="Calibri" w:hAnsi="Calibri"/>
      <w:sz w:val="22"/>
      <w:szCs w:val="22"/>
      <w:lang w:eastAsia="en-US"/>
    </w:rPr>
  </w:style>
  <w:style w:type="paragraph" w:customStyle="1" w:styleId="Default">
    <w:name w:val="Default"/>
    <w:rsid w:val="00A16158"/>
    <w:pPr>
      <w:autoSpaceDE w:val="0"/>
      <w:autoSpaceDN w:val="0"/>
      <w:adjustRightInd w:val="0"/>
    </w:pPr>
    <w:rPr>
      <w:rFonts w:ascii="Arial" w:hAnsi="Arial" w:cs="Arial"/>
      <w:color w:val="000000"/>
      <w:sz w:val="24"/>
      <w:szCs w:val="24"/>
      <w:lang w:val="en-US"/>
    </w:rPr>
  </w:style>
  <w:style w:type="character" w:customStyle="1" w:styleId="Mencinsinresolver1">
    <w:name w:val="Mención sin resolver1"/>
    <w:basedOn w:val="Fuentedeprrafopredeter"/>
    <w:uiPriority w:val="99"/>
    <w:semiHidden/>
    <w:unhideWhenUsed/>
    <w:rsid w:val="001E1254"/>
    <w:rPr>
      <w:color w:val="605E5C"/>
      <w:shd w:val="clear" w:color="auto" w:fill="E1DFDD"/>
    </w:rPr>
  </w:style>
  <w:style w:type="table" w:customStyle="1" w:styleId="TableGrid1">
    <w:name w:val="TableGrid1"/>
    <w:rsid w:val="00CA336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0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029">
      <w:bodyDiv w:val="1"/>
      <w:marLeft w:val="0"/>
      <w:marRight w:val="0"/>
      <w:marTop w:val="0"/>
      <w:marBottom w:val="0"/>
      <w:divBdr>
        <w:top w:val="none" w:sz="0" w:space="0" w:color="auto"/>
        <w:left w:val="none" w:sz="0" w:space="0" w:color="auto"/>
        <w:bottom w:val="none" w:sz="0" w:space="0" w:color="auto"/>
        <w:right w:val="none" w:sz="0" w:space="0" w:color="auto"/>
      </w:divBdr>
    </w:div>
    <w:div w:id="203635722">
      <w:bodyDiv w:val="1"/>
      <w:marLeft w:val="0"/>
      <w:marRight w:val="0"/>
      <w:marTop w:val="0"/>
      <w:marBottom w:val="0"/>
      <w:divBdr>
        <w:top w:val="none" w:sz="0" w:space="0" w:color="auto"/>
        <w:left w:val="none" w:sz="0" w:space="0" w:color="auto"/>
        <w:bottom w:val="none" w:sz="0" w:space="0" w:color="auto"/>
        <w:right w:val="none" w:sz="0" w:space="0" w:color="auto"/>
      </w:divBdr>
      <w:divsChild>
        <w:div w:id="1797990573">
          <w:marLeft w:val="0"/>
          <w:marRight w:val="0"/>
          <w:marTop w:val="0"/>
          <w:marBottom w:val="0"/>
          <w:divBdr>
            <w:top w:val="none" w:sz="0" w:space="0" w:color="auto"/>
            <w:left w:val="none" w:sz="0" w:space="0" w:color="auto"/>
            <w:bottom w:val="none" w:sz="0" w:space="0" w:color="auto"/>
            <w:right w:val="none" w:sz="0" w:space="0" w:color="auto"/>
          </w:divBdr>
          <w:divsChild>
            <w:div w:id="289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3608">
      <w:bodyDiv w:val="1"/>
      <w:marLeft w:val="0"/>
      <w:marRight w:val="0"/>
      <w:marTop w:val="0"/>
      <w:marBottom w:val="0"/>
      <w:divBdr>
        <w:top w:val="none" w:sz="0" w:space="0" w:color="auto"/>
        <w:left w:val="none" w:sz="0" w:space="0" w:color="auto"/>
        <w:bottom w:val="none" w:sz="0" w:space="0" w:color="auto"/>
        <w:right w:val="none" w:sz="0" w:space="0" w:color="auto"/>
      </w:divBdr>
    </w:div>
    <w:div w:id="568198238">
      <w:bodyDiv w:val="1"/>
      <w:marLeft w:val="0"/>
      <w:marRight w:val="0"/>
      <w:marTop w:val="0"/>
      <w:marBottom w:val="0"/>
      <w:divBdr>
        <w:top w:val="none" w:sz="0" w:space="0" w:color="auto"/>
        <w:left w:val="none" w:sz="0" w:space="0" w:color="auto"/>
        <w:bottom w:val="none" w:sz="0" w:space="0" w:color="auto"/>
        <w:right w:val="none" w:sz="0" w:space="0" w:color="auto"/>
      </w:divBdr>
      <w:divsChild>
        <w:div w:id="1335961755">
          <w:marLeft w:val="0"/>
          <w:marRight w:val="0"/>
          <w:marTop w:val="0"/>
          <w:marBottom w:val="0"/>
          <w:divBdr>
            <w:top w:val="none" w:sz="0" w:space="0" w:color="auto"/>
            <w:left w:val="none" w:sz="0" w:space="0" w:color="auto"/>
            <w:bottom w:val="none" w:sz="0" w:space="0" w:color="auto"/>
            <w:right w:val="none" w:sz="0" w:space="0" w:color="auto"/>
          </w:divBdr>
          <w:divsChild>
            <w:div w:id="1791053401">
              <w:marLeft w:val="0"/>
              <w:marRight w:val="0"/>
              <w:marTop w:val="0"/>
              <w:marBottom w:val="0"/>
              <w:divBdr>
                <w:top w:val="none" w:sz="0" w:space="0" w:color="auto"/>
                <w:left w:val="none" w:sz="0" w:space="0" w:color="auto"/>
                <w:bottom w:val="none" w:sz="0" w:space="0" w:color="auto"/>
                <w:right w:val="none" w:sz="0" w:space="0" w:color="auto"/>
              </w:divBdr>
              <w:divsChild>
                <w:div w:id="1203321532">
                  <w:marLeft w:val="0"/>
                  <w:marRight w:val="0"/>
                  <w:marTop w:val="0"/>
                  <w:marBottom w:val="0"/>
                  <w:divBdr>
                    <w:top w:val="none" w:sz="0" w:space="0" w:color="auto"/>
                    <w:left w:val="none" w:sz="0" w:space="0" w:color="auto"/>
                    <w:bottom w:val="none" w:sz="0" w:space="0" w:color="auto"/>
                    <w:right w:val="none" w:sz="0" w:space="0" w:color="auto"/>
                  </w:divBdr>
                  <w:divsChild>
                    <w:div w:id="639697813">
                      <w:marLeft w:val="0"/>
                      <w:marRight w:val="0"/>
                      <w:marTop w:val="0"/>
                      <w:marBottom w:val="0"/>
                      <w:divBdr>
                        <w:top w:val="none" w:sz="0" w:space="0" w:color="auto"/>
                        <w:left w:val="none" w:sz="0" w:space="0" w:color="auto"/>
                        <w:bottom w:val="none" w:sz="0" w:space="0" w:color="auto"/>
                        <w:right w:val="none" w:sz="0" w:space="0" w:color="auto"/>
                      </w:divBdr>
                    </w:div>
                    <w:div w:id="2102213223">
                      <w:marLeft w:val="0"/>
                      <w:marRight w:val="0"/>
                      <w:marTop w:val="0"/>
                      <w:marBottom w:val="0"/>
                      <w:divBdr>
                        <w:top w:val="none" w:sz="0" w:space="0" w:color="auto"/>
                        <w:left w:val="none" w:sz="0" w:space="0" w:color="auto"/>
                        <w:bottom w:val="none" w:sz="0" w:space="0" w:color="auto"/>
                        <w:right w:val="none" w:sz="0" w:space="0" w:color="auto"/>
                      </w:divBdr>
                    </w:div>
                    <w:div w:id="270816591">
                      <w:marLeft w:val="0"/>
                      <w:marRight w:val="0"/>
                      <w:marTop w:val="0"/>
                      <w:marBottom w:val="0"/>
                      <w:divBdr>
                        <w:top w:val="none" w:sz="0" w:space="0" w:color="auto"/>
                        <w:left w:val="none" w:sz="0" w:space="0" w:color="auto"/>
                        <w:bottom w:val="none" w:sz="0" w:space="0" w:color="auto"/>
                        <w:right w:val="none" w:sz="0" w:space="0" w:color="auto"/>
                      </w:divBdr>
                    </w:div>
                    <w:div w:id="1466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6823">
          <w:marLeft w:val="0"/>
          <w:marRight w:val="0"/>
          <w:marTop w:val="30"/>
          <w:marBottom w:val="0"/>
          <w:divBdr>
            <w:top w:val="none" w:sz="0" w:space="0" w:color="auto"/>
            <w:left w:val="none" w:sz="0" w:space="0" w:color="auto"/>
            <w:bottom w:val="none" w:sz="0" w:space="0" w:color="auto"/>
            <w:right w:val="none" w:sz="0" w:space="0" w:color="auto"/>
          </w:divBdr>
          <w:divsChild>
            <w:div w:id="15175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5940">
      <w:bodyDiv w:val="1"/>
      <w:marLeft w:val="0"/>
      <w:marRight w:val="0"/>
      <w:marTop w:val="0"/>
      <w:marBottom w:val="0"/>
      <w:divBdr>
        <w:top w:val="none" w:sz="0" w:space="0" w:color="auto"/>
        <w:left w:val="none" w:sz="0" w:space="0" w:color="auto"/>
        <w:bottom w:val="none" w:sz="0" w:space="0" w:color="auto"/>
        <w:right w:val="none" w:sz="0" w:space="0" w:color="auto"/>
      </w:divBdr>
    </w:div>
    <w:div w:id="909926641">
      <w:bodyDiv w:val="1"/>
      <w:marLeft w:val="0"/>
      <w:marRight w:val="0"/>
      <w:marTop w:val="0"/>
      <w:marBottom w:val="0"/>
      <w:divBdr>
        <w:top w:val="none" w:sz="0" w:space="0" w:color="auto"/>
        <w:left w:val="none" w:sz="0" w:space="0" w:color="auto"/>
        <w:bottom w:val="none" w:sz="0" w:space="0" w:color="auto"/>
        <w:right w:val="none" w:sz="0" w:space="0" w:color="auto"/>
      </w:divBdr>
    </w:div>
    <w:div w:id="991369507">
      <w:bodyDiv w:val="1"/>
      <w:marLeft w:val="0"/>
      <w:marRight w:val="0"/>
      <w:marTop w:val="0"/>
      <w:marBottom w:val="0"/>
      <w:divBdr>
        <w:top w:val="none" w:sz="0" w:space="0" w:color="auto"/>
        <w:left w:val="none" w:sz="0" w:space="0" w:color="auto"/>
        <w:bottom w:val="none" w:sz="0" w:space="0" w:color="auto"/>
        <w:right w:val="none" w:sz="0" w:space="0" w:color="auto"/>
      </w:divBdr>
    </w:div>
    <w:div w:id="1140461314">
      <w:bodyDiv w:val="1"/>
      <w:marLeft w:val="0"/>
      <w:marRight w:val="0"/>
      <w:marTop w:val="0"/>
      <w:marBottom w:val="0"/>
      <w:divBdr>
        <w:top w:val="none" w:sz="0" w:space="0" w:color="auto"/>
        <w:left w:val="none" w:sz="0" w:space="0" w:color="auto"/>
        <w:bottom w:val="none" w:sz="0" w:space="0" w:color="auto"/>
        <w:right w:val="none" w:sz="0" w:space="0" w:color="auto"/>
      </w:divBdr>
    </w:div>
    <w:div w:id="1178228886">
      <w:bodyDiv w:val="1"/>
      <w:marLeft w:val="0"/>
      <w:marRight w:val="0"/>
      <w:marTop w:val="0"/>
      <w:marBottom w:val="0"/>
      <w:divBdr>
        <w:top w:val="none" w:sz="0" w:space="0" w:color="auto"/>
        <w:left w:val="none" w:sz="0" w:space="0" w:color="auto"/>
        <w:bottom w:val="none" w:sz="0" w:space="0" w:color="auto"/>
        <w:right w:val="none" w:sz="0" w:space="0" w:color="auto"/>
      </w:divBdr>
      <w:divsChild>
        <w:div w:id="1404792761">
          <w:marLeft w:val="0"/>
          <w:marRight w:val="0"/>
          <w:marTop w:val="0"/>
          <w:marBottom w:val="0"/>
          <w:divBdr>
            <w:top w:val="none" w:sz="0" w:space="0" w:color="auto"/>
            <w:left w:val="none" w:sz="0" w:space="0" w:color="auto"/>
            <w:bottom w:val="none" w:sz="0" w:space="0" w:color="auto"/>
            <w:right w:val="none" w:sz="0" w:space="0" w:color="auto"/>
          </w:divBdr>
          <w:divsChild>
            <w:div w:id="418258511">
              <w:marLeft w:val="0"/>
              <w:marRight w:val="0"/>
              <w:marTop w:val="0"/>
              <w:marBottom w:val="0"/>
              <w:divBdr>
                <w:top w:val="none" w:sz="0" w:space="0" w:color="auto"/>
                <w:left w:val="none" w:sz="0" w:space="0" w:color="auto"/>
                <w:bottom w:val="none" w:sz="0" w:space="0" w:color="auto"/>
                <w:right w:val="none" w:sz="0" w:space="0" w:color="auto"/>
              </w:divBdr>
            </w:div>
            <w:div w:id="472407831">
              <w:marLeft w:val="0"/>
              <w:marRight w:val="0"/>
              <w:marTop w:val="0"/>
              <w:marBottom w:val="0"/>
              <w:divBdr>
                <w:top w:val="none" w:sz="0" w:space="0" w:color="auto"/>
                <w:left w:val="none" w:sz="0" w:space="0" w:color="auto"/>
                <w:bottom w:val="none" w:sz="0" w:space="0" w:color="auto"/>
                <w:right w:val="none" w:sz="0" w:space="0" w:color="auto"/>
              </w:divBdr>
            </w:div>
            <w:div w:id="1160389163">
              <w:marLeft w:val="0"/>
              <w:marRight w:val="0"/>
              <w:marTop w:val="0"/>
              <w:marBottom w:val="0"/>
              <w:divBdr>
                <w:top w:val="none" w:sz="0" w:space="0" w:color="auto"/>
                <w:left w:val="none" w:sz="0" w:space="0" w:color="auto"/>
                <w:bottom w:val="none" w:sz="0" w:space="0" w:color="auto"/>
                <w:right w:val="none" w:sz="0" w:space="0" w:color="auto"/>
              </w:divBdr>
            </w:div>
            <w:div w:id="1799102116">
              <w:marLeft w:val="0"/>
              <w:marRight w:val="0"/>
              <w:marTop w:val="0"/>
              <w:marBottom w:val="0"/>
              <w:divBdr>
                <w:top w:val="none" w:sz="0" w:space="0" w:color="auto"/>
                <w:left w:val="none" w:sz="0" w:space="0" w:color="auto"/>
                <w:bottom w:val="none" w:sz="0" w:space="0" w:color="auto"/>
                <w:right w:val="none" w:sz="0" w:space="0" w:color="auto"/>
              </w:divBdr>
            </w:div>
            <w:div w:id="1864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3089">
      <w:bodyDiv w:val="1"/>
      <w:marLeft w:val="0"/>
      <w:marRight w:val="0"/>
      <w:marTop w:val="0"/>
      <w:marBottom w:val="0"/>
      <w:divBdr>
        <w:top w:val="none" w:sz="0" w:space="0" w:color="auto"/>
        <w:left w:val="none" w:sz="0" w:space="0" w:color="auto"/>
        <w:bottom w:val="none" w:sz="0" w:space="0" w:color="auto"/>
        <w:right w:val="none" w:sz="0" w:space="0" w:color="auto"/>
      </w:divBdr>
    </w:div>
    <w:div w:id="1399397636">
      <w:bodyDiv w:val="1"/>
      <w:marLeft w:val="0"/>
      <w:marRight w:val="0"/>
      <w:marTop w:val="0"/>
      <w:marBottom w:val="0"/>
      <w:divBdr>
        <w:top w:val="none" w:sz="0" w:space="0" w:color="auto"/>
        <w:left w:val="none" w:sz="0" w:space="0" w:color="auto"/>
        <w:bottom w:val="none" w:sz="0" w:space="0" w:color="auto"/>
        <w:right w:val="none" w:sz="0" w:space="0" w:color="auto"/>
      </w:divBdr>
      <w:divsChild>
        <w:div w:id="341933224">
          <w:marLeft w:val="0"/>
          <w:marRight w:val="0"/>
          <w:marTop w:val="0"/>
          <w:marBottom w:val="0"/>
          <w:divBdr>
            <w:top w:val="none" w:sz="0" w:space="0" w:color="auto"/>
            <w:left w:val="none" w:sz="0" w:space="0" w:color="auto"/>
            <w:bottom w:val="none" w:sz="0" w:space="0" w:color="auto"/>
            <w:right w:val="none" w:sz="0" w:space="0" w:color="auto"/>
          </w:divBdr>
          <w:divsChild>
            <w:div w:id="138570671">
              <w:marLeft w:val="0"/>
              <w:marRight w:val="0"/>
              <w:marTop w:val="0"/>
              <w:marBottom w:val="0"/>
              <w:divBdr>
                <w:top w:val="none" w:sz="0" w:space="0" w:color="auto"/>
                <w:left w:val="none" w:sz="0" w:space="0" w:color="auto"/>
                <w:bottom w:val="none" w:sz="0" w:space="0" w:color="auto"/>
                <w:right w:val="none" w:sz="0" w:space="0" w:color="auto"/>
              </w:divBdr>
            </w:div>
            <w:div w:id="1238323091">
              <w:marLeft w:val="0"/>
              <w:marRight w:val="0"/>
              <w:marTop w:val="0"/>
              <w:marBottom w:val="0"/>
              <w:divBdr>
                <w:top w:val="none" w:sz="0" w:space="0" w:color="auto"/>
                <w:left w:val="none" w:sz="0" w:space="0" w:color="auto"/>
                <w:bottom w:val="none" w:sz="0" w:space="0" w:color="auto"/>
                <w:right w:val="none" w:sz="0" w:space="0" w:color="auto"/>
              </w:divBdr>
            </w:div>
            <w:div w:id="1293056418">
              <w:marLeft w:val="0"/>
              <w:marRight w:val="0"/>
              <w:marTop w:val="0"/>
              <w:marBottom w:val="0"/>
              <w:divBdr>
                <w:top w:val="none" w:sz="0" w:space="0" w:color="auto"/>
                <w:left w:val="none" w:sz="0" w:space="0" w:color="auto"/>
                <w:bottom w:val="none" w:sz="0" w:space="0" w:color="auto"/>
                <w:right w:val="none" w:sz="0" w:space="0" w:color="auto"/>
              </w:divBdr>
            </w:div>
            <w:div w:id="1323780435">
              <w:marLeft w:val="0"/>
              <w:marRight w:val="0"/>
              <w:marTop w:val="0"/>
              <w:marBottom w:val="0"/>
              <w:divBdr>
                <w:top w:val="none" w:sz="0" w:space="0" w:color="auto"/>
                <w:left w:val="none" w:sz="0" w:space="0" w:color="auto"/>
                <w:bottom w:val="none" w:sz="0" w:space="0" w:color="auto"/>
                <w:right w:val="none" w:sz="0" w:space="0" w:color="auto"/>
              </w:divBdr>
            </w:div>
            <w:div w:id="1732925488">
              <w:marLeft w:val="0"/>
              <w:marRight w:val="0"/>
              <w:marTop w:val="0"/>
              <w:marBottom w:val="0"/>
              <w:divBdr>
                <w:top w:val="none" w:sz="0" w:space="0" w:color="auto"/>
                <w:left w:val="none" w:sz="0" w:space="0" w:color="auto"/>
                <w:bottom w:val="none" w:sz="0" w:space="0" w:color="auto"/>
                <w:right w:val="none" w:sz="0" w:space="0" w:color="auto"/>
              </w:divBdr>
            </w:div>
            <w:div w:id="17568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3928">
      <w:bodyDiv w:val="1"/>
      <w:marLeft w:val="0"/>
      <w:marRight w:val="0"/>
      <w:marTop w:val="0"/>
      <w:marBottom w:val="0"/>
      <w:divBdr>
        <w:top w:val="none" w:sz="0" w:space="0" w:color="auto"/>
        <w:left w:val="none" w:sz="0" w:space="0" w:color="auto"/>
        <w:bottom w:val="none" w:sz="0" w:space="0" w:color="auto"/>
        <w:right w:val="none" w:sz="0" w:space="0" w:color="auto"/>
      </w:divBdr>
    </w:div>
    <w:div w:id="1795098593">
      <w:bodyDiv w:val="1"/>
      <w:marLeft w:val="0"/>
      <w:marRight w:val="0"/>
      <w:marTop w:val="0"/>
      <w:marBottom w:val="0"/>
      <w:divBdr>
        <w:top w:val="none" w:sz="0" w:space="0" w:color="auto"/>
        <w:left w:val="none" w:sz="0" w:space="0" w:color="auto"/>
        <w:bottom w:val="none" w:sz="0" w:space="0" w:color="auto"/>
        <w:right w:val="none" w:sz="0" w:space="0" w:color="auto"/>
      </w:divBdr>
      <w:divsChild>
        <w:div w:id="155080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n.gov.co/normatividad/conceptos-estandarizado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E91F2-E943-4510-A81D-70FFDF8898F4}">
  <ds:schemaRefs>
    <ds:schemaRef ds:uri="http://schemas.openxmlformats.org/officeDocument/2006/bibliography"/>
  </ds:schemaRefs>
</ds:datastoreItem>
</file>

<file path=customXml/itemProps2.xml><?xml version="1.0" encoding="utf-8"?>
<ds:datastoreItem xmlns:ds="http://schemas.openxmlformats.org/officeDocument/2006/customXml" ds:itemID="{5442E815-B11F-4980-A3EF-E84094C9D07D}">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C34E326A-3657-4E29-BAF2-EE4ED71359CB}">
  <ds:schemaRefs>
    <ds:schemaRef ds:uri="http://schemas.microsoft.com/sharepoint/v3/contenttype/forms"/>
  </ds:schemaRefs>
</ds:datastoreItem>
</file>

<file path=customXml/itemProps4.xml><?xml version="1.0" encoding="utf-8"?>
<ds:datastoreItem xmlns:ds="http://schemas.openxmlformats.org/officeDocument/2006/customXml" ds:itemID="{E4A8032A-C745-4EC8-A89D-9FBC9CC9B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1516</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Project Status Form</vt:lpstr>
    </vt:vector>
  </TitlesOfParts>
  <Company>Adore</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Status Form</dc:title>
  <dc:creator>PATRICIO</dc:creator>
  <cp:lastModifiedBy>Natalia Andrea Fique Gutiérrez</cp:lastModifiedBy>
  <cp:revision>121</cp:revision>
  <cp:lastPrinted>2023-06-20T15:44:00Z</cp:lastPrinted>
  <dcterms:created xsi:type="dcterms:W3CDTF">2025-04-21T20:29:00Z</dcterms:created>
  <dcterms:modified xsi:type="dcterms:W3CDTF">2026-04-21T16:56:00Z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2025-04-21T20:29:29Z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e4854628-abba-4d85-9228-47e15782162a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